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EB8" w:rsidRPr="00C05B58" w:rsidRDefault="00831EB8" w:rsidP="00831EB8">
      <w:pPr>
        <w:spacing w:before="240" w:after="60"/>
        <w:jc w:val="both"/>
        <w:outlineLvl w:val="0"/>
        <w:rPr>
          <w:rFonts w:ascii="Arial" w:hAnsi="Arial" w:cs="Arial"/>
          <w:sz w:val="22"/>
          <w:szCs w:val="22"/>
          <w:u w:val="single"/>
          <w:lang w:val="es-ES_tradnl"/>
        </w:rPr>
      </w:pPr>
      <w:r w:rsidRPr="00C05B58">
        <w:rPr>
          <w:rFonts w:ascii="Arial" w:hAnsi="Arial" w:cs="Arial"/>
          <w:b/>
          <w:sz w:val="22"/>
          <w:szCs w:val="22"/>
          <w:u w:val="single"/>
          <w:lang w:val="es-ES_tradnl"/>
        </w:rPr>
        <w:t>SEÑOR NOTARIO DE FE PÚBLICA:</w:t>
      </w:r>
    </w:p>
    <w:p w:rsidR="00831EB8" w:rsidRPr="00C05B58" w:rsidRDefault="00831EB8" w:rsidP="00831EB8">
      <w:pPr>
        <w:spacing w:before="240" w:after="60"/>
        <w:jc w:val="both"/>
        <w:rPr>
          <w:rFonts w:ascii="Arial" w:hAnsi="Arial" w:cs="Arial"/>
          <w:sz w:val="22"/>
          <w:szCs w:val="22"/>
          <w:lang w:val="es-ES_tradnl"/>
        </w:rPr>
      </w:pPr>
      <w:r w:rsidRPr="00C05B58">
        <w:rPr>
          <w:rFonts w:ascii="Arial" w:hAnsi="Arial" w:cs="Arial"/>
          <w:sz w:val="22"/>
          <w:szCs w:val="22"/>
          <w:lang w:val="es-ES_tradnl"/>
        </w:rPr>
        <w:t>En el registro de escrituras públicas que corre a su cargo, se dignará Usted insertar una DECLARACIÓN UNILATERAL DE VOLUNTAD, al tenor de las siguientes cláusulas:</w:t>
      </w:r>
    </w:p>
    <w:p w:rsidR="00831EB8" w:rsidRPr="00C05B58" w:rsidRDefault="00831EB8" w:rsidP="00831EB8">
      <w:pPr>
        <w:spacing w:before="240" w:after="60"/>
        <w:jc w:val="both"/>
        <w:rPr>
          <w:rFonts w:ascii="Arial" w:hAnsi="Arial" w:cs="Arial"/>
          <w:sz w:val="22"/>
          <w:szCs w:val="22"/>
          <w:lang w:val="es-ES_tradnl"/>
        </w:rPr>
      </w:pPr>
      <w:r w:rsidRPr="00C05B58">
        <w:rPr>
          <w:rFonts w:ascii="Arial" w:hAnsi="Arial" w:cs="Arial"/>
          <w:b/>
          <w:sz w:val="22"/>
          <w:szCs w:val="22"/>
          <w:u w:val="single"/>
          <w:lang w:val="es-ES_tradnl"/>
        </w:rPr>
        <w:t>PRIMERA.</w:t>
      </w:r>
      <w:r w:rsidRPr="00C05B58">
        <w:rPr>
          <w:rFonts w:ascii="Arial" w:hAnsi="Arial" w:cs="Arial"/>
          <w:b/>
          <w:sz w:val="22"/>
          <w:szCs w:val="22"/>
          <w:u w:val="single"/>
          <w:lang w:val="es-ES_tradnl"/>
        </w:rPr>
        <w:noBreakHyphen/>
        <w:t xml:space="preserve"> (Antecedentes):</w:t>
      </w:r>
      <w:r w:rsidRPr="00C05B58">
        <w:rPr>
          <w:rFonts w:ascii="Arial" w:hAnsi="Arial" w:cs="Arial"/>
          <w:sz w:val="22"/>
          <w:szCs w:val="22"/>
          <w:lang w:val="es-ES_tradnl"/>
        </w:rPr>
        <w:t xml:space="preserve"> Dirá Usted los siguientes antecedentes inherentes a la presente Declaración Unilateral de Voluntad: </w:t>
      </w:r>
    </w:p>
    <w:p w:rsidR="00831EB8" w:rsidRPr="00C05B58" w:rsidRDefault="00831EB8" w:rsidP="00831EB8">
      <w:pPr>
        <w:numPr>
          <w:ilvl w:val="0"/>
          <w:numId w:val="1"/>
        </w:numPr>
        <w:tabs>
          <w:tab w:val="num" w:pos="284"/>
          <w:tab w:val="left" w:pos="567"/>
        </w:tabs>
        <w:spacing w:before="240" w:after="60"/>
        <w:ind w:left="284" w:hanging="284"/>
        <w:jc w:val="both"/>
        <w:rPr>
          <w:rFonts w:ascii="Arial" w:hAnsi="Arial" w:cs="Arial"/>
          <w:sz w:val="22"/>
          <w:szCs w:val="22"/>
          <w:lang w:val="es-ES"/>
        </w:rPr>
      </w:pPr>
      <w:r w:rsidRPr="00C05B58">
        <w:rPr>
          <w:rFonts w:ascii="Arial" w:eastAsia="Batang" w:hAnsi="Arial" w:cs="Arial"/>
          <w:b/>
          <w:sz w:val="22"/>
          <w:szCs w:val="22"/>
          <w:lang w:val="es-ES"/>
        </w:rPr>
        <w:t>[</w:t>
      </w:r>
      <w:r w:rsidRPr="00C05B58">
        <w:rPr>
          <w:rFonts w:ascii="Arial" w:eastAsia="Batang" w:hAnsi="Arial" w:cs="Arial"/>
          <w:b/>
          <w:sz w:val="22"/>
          <w:szCs w:val="22"/>
          <w:lang w:val="es-BO"/>
        </w:rPr>
        <w:t>RAZÓN SOCIAL]</w:t>
      </w:r>
      <w:r w:rsidRPr="00C05B58">
        <w:rPr>
          <w:rFonts w:ascii="Arial" w:hAnsi="Arial" w:cs="Arial"/>
          <w:sz w:val="22"/>
          <w:szCs w:val="22"/>
          <w:lang w:val="es-ES"/>
        </w:rPr>
        <w:t xml:space="preserve">, en lo sucesivo la “Sociedad”, es una Sociedad Anónima/Sociedad de Responsabilidad Limitada, legalmente constituida bajo la legislación Boliviana, con Matrícula de Comercio otorgada por el Registro de Comercio a cargo de FUNDEMPRESA No. </w:t>
      </w:r>
      <w:r w:rsidRPr="00C05B58">
        <w:rPr>
          <w:rFonts w:ascii="Arial" w:eastAsia="Batang" w:hAnsi="Arial" w:cs="Arial"/>
          <w:b/>
          <w:sz w:val="22"/>
          <w:szCs w:val="22"/>
          <w:lang w:val="es-ES"/>
        </w:rPr>
        <w:t>[***]</w:t>
      </w:r>
      <w:r w:rsidRPr="00C05B58">
        <w:rPr>
          <w:rFonts w:ascii="Arial" w:hAnsi="Arial" w:cs="Arial"/>
          <w:sz w:val="22"/>
          <w:szCs w:val="22"/>
          <w:lang w:val="es-ES_tradnl"/>
        </w:rPr>
        <w:t xml:space="preserve"> y con domicilio en </w:t>
      </w:r>
      <w:r w:rsidRPr="00C05B58">
        <w:rPr>
          <w:rFonts w:ascii="Arial" w:eastAsia="Batang" w:hAnsi="Arial" w:cs="Arial"/>
          <w:b/>
          <w:sz w:val="22"/>
          <w:szCs w:val="22"/>
          <w:lang w:val="es-ES"/>
        </w:rPr>
        <w:t>[***]</w:t>
      </w:r>
      <w:r w:rsidRPr="00C05B58">
        <w:rPr>
          <w:rFonts w:ascii="Arial" w:hAnsi="Arial" w:cs="Arial"/>
          <w:sz w:val="22"/>
          <w:szCs w:val="22"/>
          <w:lang w:val="es-ES_tradnl"/>
        </w:rPr>
        <w:t xml:space="preserve"> de la ciudad de </w:t>
      </w:r>
      <w:r w:rsidRPr="00C05B58">
        <w:rPr>
          <w:rFonts w:ascii="Arial" w:eastAsia="Batang" w:hAnsi="Arial" w:cs="Arial"/>
          <w:b/>
          <w:sz w:val="22"/>
          <w:szCs w:val="22"/>
          <w:lang w:val="es-ES"/>
        </w:rPr>
        <w:t>[***]</w:t>
      </w:r>
      <w:r w:rsidRPr="00C05B58">
        <w:rPr>
          <w:rFonts w:ascii="Arial" w:hAnsi="Arial" w:cs="Arial"/>
          <w:sz w:val="22"/>
          <w:szCs w:val="22"/>
          <w:lang w:val="es-ES_tradnl"/>
        </w:rPr>
        <w:t xml:space="preserve"> – Estado Plurinacional de Bolivia.</w:t>
      </w:r>
    </w:p>
    <w:p w:rsidR="00831EB8" w:rsidRPr="00C05B58" w:rsidRDefault="00831EB8" w:rsidP="00831EB8">
      <w:pPr>
        <w:numPr>
          <w:ilvl w:val="0"/>
          <w:numId w:val="1"/>
        </w:numPr>
        <w:tabs>
          <w:tab w:val="num" w:pos="284"/>
          <w:tab w:val="left" w:pos="567"/>
        </w:tabs>
        <w:spacing w:before="240" w:after="60"/>
        <w:ind w:left="284" w:hanging="284"/>
        <w:jc w:val="both"/>
        <w:rPr>
          <w:rFonts w:ascii="Arial" w:hAnsi="Arial" w:cs="Arial"/>
          <w:sz w:val="22"/>
          <w:szCs w:val="22"/>
          <w:lang w:val="es-ES"/>
        </w:rPr>
      </w:pPr>
      <w:r w:rsidRPr="00C05B58">
        <w:rPr>
          <w:rFonts w:ascii="Arial" w:hAnsi="Arial" w:cs="Arial"/>
          <w:sz w:val="22"/>
          <w:szCs w:val="22"/>
          <w:lang w:val="es-ES"/>
        </w:rPr>
        <w:t xml:space="preserve">Con la concurrencia de los accionistas/socios de la Sociedad que representan el </w:t>
      </w:r>
      <w:r w:rsidRPr="00C05B58">
        <w:rPr>
          <w:rFonts w:ascii="Arial" w:eastAsia="Batang" w:hAnsi="Arial" w:cs="Arial"/>
          <w:b/>
          <w:sz w:val="22"/>
          <w:szCs w:val="22"/>
          <w:lang w:val="es-ES"/>
        </w:rPr>
        <w:t xml:space="preserve">[***] </w:t>
      </w:r>
      <w:r w:rsidRPr="00C05B58">
        <w:rPr>
          <w:rFonts w:ascii="Arial" w:hAnsi="Arial" w:cs="Arial"/>
          <w:sz w:val="22"/>
          <w:szCs w:val="22"/>
          <w:lang w:val="es-ES"/>
        </w:rPr>
        <w:t xml:space="preserve">% del capital social, en la ciudad de [***], en fecha [***], se llevó a cabo la Junta General Extraordinaria de Accionistas/ Asamblea de Socios, en adelante (Junta/Asamblea) de conformidad a lo dispuesto por el artículo [***] de los Estatutos concordante con lo establecido en el Código de Comercio, la cual fue protocolizada mediante Testimonio/Escritura Pública N° </w:t>
      </w:r>
      <w:r w:rsidRPr="00C05B58">
        <w:rPr>
          <w:rFonts w:ascii="Arial" w:eastAsia="Batang" w:hAnsi="Arial" w:cs="Arial"/>
          <w:b/>
          <w:sz w:val="22"/>
          <w:szCs w:val="22"/>
          <w:lang w:val="es-ES"/>
        </w:rPr>
        <w:t xml:space="preserve">[***] </w:t>
      </w:r>
      <w:r w:rsidRPr="00C05B58">
        <w:rPr>
          <w:rFonts w:ascii="Arial" w:hAnsi="Arial" w:cs="Arial"/>
          <w:sz w:val="22"/>
          <w:szCs w:val="22"/>
          <w:lang w:val="es-ES"/>
        </w:rPr>
        <w:t xml:space="preserve"> de fecha </w:t>
      </w:r>
      <w:r w:rsidRPr="00C05B58">
        <w:rPr>
          <w:rFonts w:ascii="Arial" w:eastAsia="Batang" w:hAnsi="Arial" w:cs="Arial"/>
          <w:b/>
          <w:sz w:val="22"/>
          <w:szCs w:val="22"/>
          <w:lang w:val="es-ES"/>
        </w:rPr>
        <w:t xml:space="preserve">[***] </w:t>
      </w:r>
      <w:r w:rsidRPr="00C05B58">
        <w:rPr>
          <w:rFonts w:ascii="Arial" w:hAnsi="Arial" w:cs="Arial"/>
          <w:sz w:val="22"/>
          <w:szCs w:val="22"/>
          <w:lang w:val="es-ES"/>
        </w:rPr>
        <w:t xml:space="preserve"> a cargo de la Notaría de Fe Pública No. </w:t>
      </w:r>
      <w:r w:rsidRPr="00C05B58">
        <w:rPr>
          <w:rFonts w:ascii="Arial" w:eastAsia="Batang" w:hAnsi="Arial" w:cs="Arial"/>
          <w:b/>
          <w:sz w:val="22"/>
          <w:szCs w:val="22"/>
          <w:lang w:val="es-ES"/>
        </w:rPr>
        <w:t xml:space="preserve">[***] </w:t>
      </w:r>
      <w:r w:rsidRPr="00C05B58">
        <w:rPr>
          <w:rFonts w:ascii="Arial" w:hAnsi="Arial" w:cs="Arial"/>
          <w:sz w:val="22"/>
          <w:szCs w:val="22"/>
          <w:lang w:val="es-ES"/>
        </w:rPr>
        <w:t xml:space="preserve"> de la ciudad de </w:t>
      </w:r>
      <w:r w:rsidRPr="00C05B58">
        <w:rPr>
          <w:rFonts w:ascii="Arial" w:eastAsia="Batang" w:hAnsi="Arial" w:cs="Arial"/>
          <w:b/>
          <w:sz w:val="22"/>
          <w:szCs w:val="22"/>
          <w:lang w:val="es-ES"/>
        </w:rPr>
        <w:t>[***]</w:t>
      </w:r>
      <w:r w:rsidRPr="00C05B58">
        <w:rPr>
          <w:rFonts w:ascii="Arial" w:hAnsi="Arial" w:cs="Arial"/>
          <w:sz w:val="22"/>
          <w:szCs w:val="22"/>
          <w:lang w:val="es-ES"/>
        </w:rPr>
        <w:t xml:space="preserve">. En la Junta/Asamblea, se resolvieron, entre otros aspectos, aprobar por </w:t>
      </w:r>
      <w:r w:rsidRPr="00C05B58">
        <w:rPr>
          <w:rFonts w:ascii="Arial" w:eastAsia="Batang" w:hAnsi="Arial" w:cs="Arial"/>
          <w:b/>
          <w:sz w:val="22"/>
          <w:szCs w:val="22"/>
          <w:lang w:val="es-ES"/>
        </w:rPr>
        <w:t xml:space="preserve">[***] </w:t>
      </w:r>
      <w:r w:rsidRPr="00C05B58">
        <w:rPr>
          <w:rFonts w:ascii="Arial" w:hAnsi="Arial" w:cs="Arial"/>
          <w:sz w:val="22"/>
          <w:szCs w:val="22"/>
          <w:lang w:val="es-ES"/>
        </w:rPr>
        <w:t>% del capital social</w:t>
      </w:r>
      <w:r w:rsidRPr="00C05B58" w:rsidDel="005D5375">
        <w:rPr>
          <w:rFonts w:ascii="Arial" w:hAnsi="Arial" w:cs="Arial"/>
          <w:sz w:val="22"/>
          <w:szCs w:val="22"/>
          <w:lang w:val="es-ES"/>
        </w:rPr>
        <w:t xml:space="preserve"> </w:t>
      </w:r>
      <w:r w:rsidRPr="00C05B58">
        <w:rPr>
          <w:rFonts w:ascii="Arial" w:hAnsi="Arial" w:cs="Arial"/>
          <w:sz w:val="22"/>
          <w:szCs w:val="22"/>
          <w:lang w:val="es-ES"/>
        </w:rPr>
        <w:t>los siguientes extremos:</w:t>
      </w:r>
    </w:p>
    <w:p w:rsidR="00831EB8" w:rsidRPr="00C05B58" w:rsidRDefault="00831EB8" w:rsidP="00831EB8">
      <w:pPr>
        <w:numPr>
          <w:ilvl w:val="1"/>
          <w:numId w:val="1"/>
        </w:numPr>
        <w:tabs>
          <w:tab w:val="left" w:pos="567"/>
        </w:tabs>
        <w:spacing w:before="240" w:after="60"/>
        <w:jc w:val="both"/>
        <w:rPr>
          <w:rFonts w:ascii="Arial" w:hAnsi="Arial" w:cs="Arial"/>
          <w:sz w:val="22"/>
          <w:szCs w:val="22"/>
          <w:lang w:val="es-ES"/>
        </w:rPr>
      </w:pPr>
      <w:r w:rsidRPr="00C05B58">
        <w:rPr>
          <w:rFonts w:ascii="Arial" w:hAnsi="Arial" w:cs="Arial"/>
          <w:sz w:val="22"/>
          <w:szCs w:val="22"/>
          <w:lang w:val="es-ES"/>
        </w:rPr>
        <w:t>Autorizar la inscripción de la Sociedad como emisor en el Registro del Mercado de Valores (“RMV”) de la Autoridad de Supervisión del Sistema Financiero (“ASFI”). ( EN CASO DE CORRESPONDER)</w:t>
      </w:r>
    </w:p>
    <w:p w:rsidR="00831EB8" w:rsidRPr="00C05B58" w:rsidRDefault="00831EB8" w:rsidP="00831EB8">
      <w:pPr>
        <w:numPr>
          <w:ilvl w:val="1"/>
          <w:numId w:val="1"/>
        </w:numPr>
        <w:tabs>
          <w:tab w:val="left" w:pos="567"/>
        </w:tabs>
        <w:spacing w:before="240" w:after="60"/>
        <w:jc w:val="both"/>
        <w:rPr>
          <w:rFonts w:ascii="Arial" w:hAnsi="Arial" w:cs="Arial"/>
          <w:sz w:val="22"/>
          <w:szCs w:val="22"/>
          <w:lang w:val="es-ES"/>
        </w:rPr>
      </w:pPr>
      <w:r w:rsidRPr="00C05B58">
        <w:rPr>
          <w:rFonts w:ascii="Arial" w:hAnsi="Arial" w:cs="Arial"/>
          <w:sz w:val="22"/>
          <w:szCs w:val="22"/>
          <w:lang w:val="es-ES"/>
        </w:rPr>
        <w:t>Autorizar la Emisión de Bonos Participativos por una suma de $</w:t>
      </w:r>
      <w:proofErr w:type="spellStart"/>
      <w:r w:rsidRPr="00C05B58">
        <w:rPr>
          <w:rFonts w:ascii="Arial" w:hAnsi="Arial" w:cs="Arial"/>
          <w:sz w:val="22"/>
          <w:szCs w:val="22"/>
          <w:lang w:val="es-ES"/>
        </w:rPr>
        <w:t>us</w:t>
      </w:r>
      <w:proofErr w:type="spellEnd"/>
      <w:r w:rsidRPr="00C05B58">
        <w:rPr>
          <w:rFonts w:ascii="Arial" w:hAnsi="Arial" w:cs="Arial"/>
          <w:sz w:val="22"/>
          <w:szCs w:val="22"/>
          <w:lang w:val="es-ES"/>
        </w:rPr>
        <w:t xml:space="preserve"> / Bs / UFV [NUMERAL] ([LITERAL] 00/100 Dólares de los Estados Unidos de América / Bolivianos / Bolivianos con mantenimiento de valor a la UFV) para su negociación</w:t>
      </w:r>
      <w:r w:rsidR="00106EB4" w:rsidRPr="00C05B58">
        <w:rPr>
          <w:rFonts w:ascii="Arial" w:hAnsi="Arial" w:cs="Arial"/>
          <w:sz w:val="22"/>
          <w:szCs w:val="22"/>
          <w:lang w:val="es-ES"/>
        </w:rPr>
        <w:t xml:space="preserve"> y cotización</w:t>
      </w:r>
      <w:r w:rsidRPr="00C05B58">
        <w:rPr>
          <w:rFonts w:ascii="Arial" w:hAnsi="Arial" w:cs="Arial"/>
          <w:sz w:val="22"/>
          <w:szCs w:val="22"/>
          <w:lang w:val="es-ES"/>
        </w:rPr>
        <w:t xml:space="preserve"> en la [BOLSA EN LA QUE SE INSCRIBIRÁN LOS VALORES], aclarando que el monto recibido por la colocación será destinado a [DESTINO DE LOS FONDOS]. </w:t>
      </w:r>
    </w:p>
    <w:p w:rsidR="00831EB8" w:rsidRPr="00C05B58" w:rsidRDefault="00831EB8" w:rsidP="00831EB8">
      <w:pPr>
        <w:numPr>
          <w:ilvl w:val="1"/>
          <w:numId w:val="1"/>
        </w:numPr>
        <w:tabs>
          <w:tab w:val="left" w:pos="567"/>
        </w:tabs>
        <w:spacing w:before="240" w:after="60"/>
        <w:jc w:val="both"/>
        <w:rPr>
          <w:rFonts w:ascii="Arial" w:hAnsi="Arial" w:cs="Arial"/>
          <w:sz w:val="22"/>
          <w:szCs w:val="22"/>
          <w:lang w:val="es-ES"/>
        </w:rPr>
      </w:pPr>
      <w:r w:rsidRPr="00C05B58">
        <w:rPr>
          <w:rFonts w:ascii="Arial" w:hAnsi="Arial" w:cs="Arial"/>
          <w:sz w:val="22"/>
          <w:szCs w:val="22"/>
          <w:lang w:val="es-ES"/>
        </w:rPr>
        <w:t xml:space="preserve">Aprobar la </w:t>
      </w:r>
      <w:r w:rsidRPr="00C05B58">
        <w:rPr>
          <w:rFonts w:ascii="Arial" w:hAnsi="Arial" w:cs="Arial"/>
          <w:sz w:val="22"/>
          <w:szCs w:val="22"/>
          <w:lang w:val="es-ES_tradnl"/>
        </w:rPr>
        <w:t>inscripción de la Emisión de Bonos Participativos “[NOMBRE]”</w:t>
      </w:r>
      <w:r w:rsidRPr="00C05B58">
        <w:rPr>
          <w:rFonts w:ascii="Arial" w:eastAsia="Batang" w:hAnsi="Arial" w:cs="Arial"/>
          <w:b/>
          <w:sz w:val="22"/>
          <w:szCs w:val="22"/>
          <w:lang w:val="es-ES"/>
        </w:rPr>
        <w:t xml:space="preserve"> </w:t>
      </w:r>
      <w:r w:rsidRPr="00C05B58">
        <w:rPr>
          <w:rFonts w:ascii="Arial" w:hAnsi="Arial" w:cs="Arial"/>
          <w:sz w:val="22"/>
          <w:szCs w:val="22"/>
          <w:lang w:val="es-ES_tradnl"/>
        </w:rPr>
        <w:t>en el RMV de la ASFI y la autorización de la Oferta Pública Primaria ante el Registro del Mercado de Valores de ASFI. De igual forma, autorizó que la Emisión se inscriba en la Bolsa Boliviana de Valores S.A. (en adelante “BBV”).</w:t>
      </w:r>
    </w:p>
    <w:p w:rsidR="00831EB8" w:rsidRPr="00C05B58" w:rsidRDefault="00831EB8" w:rsidP="00831EB8">
      <w:pPr>
        <w:numPr>
          <w:ilvl w:val="0"/>
          <w:numId w:val="1"/>
        </w:numPr>
        <w:tabs>
          <w:tab w:val="num" w:pos="284"/>
          <w:tab w:val="left" w:pos="567"/>
        </w:tabs>
        <w:spacing w:before="240" w:after="60"/>
        <w:ind w:left="284" w:hanging="284"/>
        <w:jc w:val="both"/>
        <w:rPr>
          <w:rFonts w:ascii="Arial" w:hAnsi="Arial" w:cs="Arial"/>
          <w:sz w:val="22"/>
          <w:szCs w:val="22"/>
          <w:lang w:val="es-BO"/>
        </w:rPr>
      </w:pPr>
      <w:r w:rsidRPr="00C05B58">
        <w:rPr>
          <w:rFonts w:ascii="Arial" w:hAnsi="Arial" w:cs="Arial"/>
          <w:sz w:val="22"/>
          <w:szCs w:val="22"/>
          <w:lang w:val="es-BO"/>
        </w:rPr>
        <w:t>(INCLUIR LA INFORMACIÓN DE LAS JUNTAS/ASAMBLEAS EN CASO DE QUE HUBIESE MODIFICACIONES A LAS CONDICIONES A LAS CARACTERÍSTICAS).</w:t>
      </w:r>
      <w:r w:rsidR="00E61361" w:rsidRPr="00C05B58">
        <w:rPr>
          <w:rFonts w:ascii="Arial" w:hAnsi="Arial" w:cs="Arial"/>
          <w:sz w:val="22"/>
          <w:szCs w:val="22"/>
          <w:lang w:val="es-BO"/>
        </w:rPr>
        <w:t xml:space="preserve"> SI CORRESPONDE.</w:t>
      </w:r>
    </w:p>
    <w:p w:rsidR="00831EB8" w:rsidRPr="007C07C2" w:rsidRDefault="00831EB8" w:rsidP="00831EB8">
      <w:pPr>
        <w:numPr>
          <w:ilvl w:val="0"/>
          <w:numId w:val="1"/>
        </w:numPr>
        <w:tabs>
          <w:tab w:val="num" w:pos="284"/>
          <w:tab w:val="left" w:pos="567"/>
        </w:tabs>
        <w:spacing w:before="240" w:after="60"/>
        <w:ind w:left="284" w:hanging="284"/>
        <w:jc w:val="both"/>
        <w:rPr>
          <w:rFonts w:ascii="Arial" w:hAnsi="Arial" w:cs="Arial"/>
          <w:sz w:val="22"/>
          <w:szCs w:val="22"/>
          <w:lang w:val="es-BO"/>
        </w:rPr>
      </w:pPr>
      <w:r w:rsidRPr="00C05B58">
        <w:rPr>
          <w:rFonts w:ascii="Arial" w:hAnsi="Arial" w:cs="Arial"/>
          <w:sz w:val="22"/>
          <w:szCs w:val="22"/>
          <w:lang w:val="es-ES"/>
        </w:rPr>
        <w:t xml:space="preserve">En cumplimiento a las resoluciones </w:t>
      </w:r>
      <w:r w:rsidRPr="00C05B58">
        <w:rPr>
          <w:rFonts w:ascii="Arial" w:hAnsi="Arial" w:cs="Arial"/>
          <w:sz w:val="22"/>
          <w:szCs w:val="22"/>
          <w:lang w:val="es-BO"/>
        </w:rPr>
        <w:t xml:space="preserve">adoptadas en la Junta/Asamblea, se ha determinado efectuar la presente Declaración Unilateral de Voluntad, a fin de proceder con la Emisión de Bonos denominada </w:t>
      </w:r>
      <w:r w:rsidRPr="00C05B58">
        <w:rPr>
          <w:rFonts w:ascii="Arial" w:hAnsi="Arial" w:cs="Arial"/>
          <w:b/>
          <w:sz w:val="22"/>
          <w:szCs w:val="22"/>
          <w:lang w:val="es-BO"/>
        </w:rPr>
        <w:t>Bonos Participativos “</w:t>
      </w:r>
      <w:r w:rsidRPr="00C05B58">
        <w:rPr>
          <w:rFonts w:ascii="Arial" w:eastAsia="Batang" w:hAnsi="Arial" w:cs="Arial"/>
          <w:b/>
          <w:sz w:val="22"/>
          <w:szCs w:val="22"/>
          <w:lang w:val="es-ES"/>
        </w:rPr>
        <w:t>[NOMBRE]”</w:t>
      </w:r>
      <w:r w:rsidRPr="00C05B58">
        <w:rPr>
          <w:rFonts w:ascii="Arial" w:hAnsi="Arial" w:cs="Arial"/>
          <w:sz w:val="22"/>
          <w:szCs w:val="22"/>
          <w:lang w:val="es-BO"/>
        </w:rPr>
        <w:t xml:space="preserve"> </w:t>
      </w:r>
      <w:r w:rsidRPr="00C05B58">
        <w:rPr>
          <w:rFonts w:ascii="Arial" w:hAnsi="Arial" w:cs="Arial"/>
          <w:sz w:val="22"/>
          <w:szCs w:val="22"/>
          <w:lang w:val="es-ES"/>
        </w:rPr>
        <w:t>(en adelante “Bonos” o “Bonos Participativos”).</w:t>
      </w:r>
    </w:p>
    <w:p w:rsidR="007C07C2" w:rsidRPr="00C05B58" w:rsidRDefault="007C07C2" w:rsidP="007C07C2">
      <w:pPr>
        <w:tabs>
          <w:tab w:val="left" w:pos="567"/>
        </w:tabs>
        <w:spacing w:before="240" w:after="60"/>
        <w:ind w:left="284"/>
        <w:jc w:val="both"/>
        <w:rPr>
          <w:rFonts w:ascii="Arial" w:hAnsi="Arial" w:cs="Arial"/>
          <w:sz w:val="22"/>
          <w:szCs w:val="22"/>
          <w:lang w:val="es-BO"/>
        </w:rPr>
      </w:pPr>
    </w:p>
    <w:p w:rsidR="00831EB8" w:rsidRPr="00C05B58" w:rsidRDefault="00831EB8" w:rsidP="00831EB8">
      <w:pPr>
        <w:spacing w:before="240" w:after="60"/>
        <w:jc w:val="both"/>
        <w:rPr>
          <w:rFonts w:ascii="Arial" w:hAnsi="Arial" w:cs="Arial"/>
          <w:sz w:val="22"/>
          <w:szCs w:val="22"/>
          <w:lang w:val="es-ES"/>
        </w:rPr>
      </w:pPr>
      <w:r w:rsidRPr="00C05B58">
        <w:rPr>
          <w:rFonts w:ascii="Arial" w:hAnsi="Arial" w:cs="Arial"/>
          <w:b/>
          <w:sz w:val="22"/>
          <w:szCs w:val="22"/>
          <w:u w:val="single"/>
          <w:lang w:val="es-ES_tradnl"/>
        </w:rPr>
        <w:lastRenderedPageBreak/>
        <w:t>SEGUNDA.</w:t>
      </w:r>
      <w:r w:rsidRPr="00C05B58">
        <w:rPr>
          <w:rFonts w:ascii="Arial" w:hAnsi="Arial" w:cs="Arial"/>
          <w:b/>
          <w:sz w:val="22"/>
          <w:szCs w:val="22"/>
          <w:u w:val="single"/>
          <w:lang w:val="es-ES_tradnl"/>
        </w:rPr>
        <w:noBreakHyphen/>
        <w:t xml:space="preserve"> (Declaración Expresa):</w:t>
      </w:r>
      <w:r w:rsidRPr="00C05B58">
        <w:rPr>
          <w:rFonts w:ascii="Arial" w:hAnsi="Arial" w:cs="Arial"/>
          <w:sz w:val="22"/>
          <w:szCs w:val="22"/>
          <w:lang w:val="es-ES_tradnl"/>
        </w:rPr>
        <w:t xml:space="preserve"> Dirá usted Señor Notario, que la Sociedad,</w:t>
      </w:r>
      <w:r w:rsidRPr="00C05B58">
        <w:rPr>
          <w:rFonts w:ascii="Arial" w:hAnsi="Arial" w:cs="Arial"/>
          <w:sz w:val="22"/>
          <w:szCs w:val="22"/>
          <w:lang w:val="es-ES"/>
        </w:rPr>
        <w:t xml:space="preserve"> actuando a través de sus representantes delegados, </w:t>
      </w:r>
      <w:r w:rsidRPr="00C05B58">
        <w:rPr>
          <w:rFonts w:ascii="Arial" w:eastAsia="Batang" w:hAnsi="Arial" w:cs="Arial"/>
          <w:b/>
          <w:sz w:val="22"/>
          <w:szCs w:val="22"/>
          <w:lang w:val="es-ES"/>
        </w:rPr>
        <w:t>[Directorio / Representante(s) Legal(es), Principal(es) Ejecutivo(s) DELEGADOS POR LA JUNTA/ASAMBLEA],</w:t>
      </w:r>
      <w:r w:rsidRPr="00C05B58">
        <w:rPr>
          <w:rFonts w:ascii="Arial" w:hAnsi="Arial" w:cs="Arial"/>
          <w:sz w:val="22"/>
          <w:szCs w:val="22"/>
          <w:lang w:val="es-ES"/>
        </w:rPr>
        <w:t xml:space="preserve"> en virtud y observancia a las resoluciones establecida</w:t>
      </w:r>
      <w:r w:rsidR="00C408D4">
        <w:rPr>
          <w:rFonts w:ascii="Arial" w:hAnsi="Arial" w:cs="Arial"/>
          <w:sz w:val="22"/>
          <w:szCs w:val="22"/>
          <w:lang w:val="es-ES"/>
        </w:rPr>
        <w:t>s</w:t>
      </w:r>
      <w:r w:rsidRPr="00C05B58">
        <w:rPr>
          <w:rFonts w:ascii="Arial" w:hAnsi="Arial" w:cs="Arial"/>
          <w:sz w:val="22"/>
          <w:szCs w:val="22"/>
          <w:lang w:val="es-ES"/>
        </w:rPr>
        <w:t xml:space="preserve"> en el Acta de la Junta/Asamblea se obliga a: </w:t>
      </w:r>
    </w:p>
    <w:p w:rsidR="00831EB8" w:rsidRPr="00C05B58" w:rsidRDefault="00831EB8" w:rsidP="00831EB8">
      <w:pPr>
        <w:numPr>
          <w:ilvl w:val="0"/>
          <w:numId w:val="2"/>
        </w:numPr>
        <w:tabs>
          <w:tab w:val="clear" w:pos="720"/>
          <w:tab w:val="num" w:pos="284"/>
        </w:tabs>
        <w:spacing w:before="240" w:after="60"/>
        <w:ind w:left="284" w:hanging="284"/>
        <w:jc w:val="both"/>
        <w:rPr>
          <w:rFonts w:ascii="Arial" w:hAnsi="Arial" w:cs="Arial"/>
          <w:sz w:val="22"/>
          <w:szCs w:val="22"/>
          <w:lang w:val="es-ES"/>
        </w:rPr>
      </w:pPr>
      <w:r w:rsidRPr="00C05B58">
        <w:rPr>
          <w:rFonts w:ascii="Arial" w:hAnsi="Arial" w:cs="Arial"/>
          <w:sz w:val="22"/>
          <w:szCs w:val="22"/>
          <w:lang w:val="es-ES"/>
        </w:rPr>
        <w:t xml:space="preserve">Realizar la Emisión de Bonos denominada </w:t>
      </w:r>
      <w:r w:rsidRPr="00C05B58">
        <w:rPr>
          <w:rFonts w:ascii="Arial" w:hAnsi="Arial" w:cs="Arial"/>
          <w:b/>
          <w:sz w:val="22"/>
          <w:szCs w:val="22"/>
          <w:lang w:val="es-ES"/>
        </w:rPr>
        <w:t>Bonos Participativos “[NOMBRE</w:t>
      </w:r>
      <w:r w:rsidRPr="00C05B58">
        <w:rPr>
          <w:rFonts w:ascii="Arial" w:eastAsia="Batang" w:hAnsi="Arial" w:cs="Arial"/>
          <w:b/>
          <w:sz w:val="22"/>
          <w:szCs w:val="22"/>
          <w:lang w:val="es-ES"/>
        </w:rPr>
        <w:t>]”</w:t>
      </w:r>
      <w:r w:rsidRPr="00C05B58">
        <w:rPr>
          <w:rFonts w:ascii="Arial" w:hAnsi="Arial" w:cs="Arial"/>
          <w:sz w:val="22"/>
          <w:szCs w:val="22"/>
          <w:lang w:val="es-ES"/>
        </w:rPr>
        <w:t xml:space="preserve">, por el monto de </w:t>
      </w:r>
      <w:r w:rsidRPr="00C05B58">
        <w:rPr>
          <w:rFonts w:ascii="Arial" w:hAnsi="Arial" w:cs="Arial"/>
          <w:sz w:val="22"/>
          <w:szCs w:val="22"/>
          <w:lang w:val="es-ES_tradnl"/>
        </w:rPr>
        <w:t>$</w:t>
      </w:r>
      <w:proofErr w:type="spellStart"/>
      <w:r w:rsidR="00C05B58">
        <w:rPr>
          <w:rFonts w:ascii="Arial" w:hAnsi="Arial" w:cs="Arial"/>
          <w:sz w:val="22"/>
          <w:szCs w:val="22"/>
          <w:lang w:val="es-ES_tradnl"/>
        </w:rPr>
        <w:t>us</w:t>
      </w:r>
      <w:proofErr w:type="spellEnd"/>
      <w:r w:rsidRPr="00C05B58">
        <w:rPr>
          <w:rFonts w:ascii="Arial" w:hAnsi="Arial" w:cs="Arial"/>
          <w:sz w:val="22"/>
          <w:szCs w:val="22"/>
          <w:lang w:val="es-ES_tradnl"/>
        </w:rPr>
        <w:t xml:space="preserve">/Bs/ UFV </w:t>
      </w:r>
      <w:r w:rsidRPr="00C05B58">
        <w:rPr>
          <w:rFonts w:ascii="Arial" w:eastAsia="Batang" w:hAnsi="Arial" w:cs="Arial"/>
          <w:b/>
          <w:sz w:val="22"/>
          <w:szCs w:val="22"/>
          <w:lang w:val="es-ES"/>
        </w:rPr>
        <w:t>[***]</w:t>
      </w:r>
      <w:r w:rsidRPr="00C05B58">
        <w:rPr>
          <w:rFonts w:ascii="Arial" w:hAnsi="Arial" w:cs="Arial"/>
          <w:sz w:val="22"/>
          <w:szCs w:val="22"/>
          <w:lang w:val="es-ES_tradnl"/>
        </w:rPr>
        <w:t>.- (</w:t>
      </w:r>
      <w:r w:rsidRPr="00C05B58">
        <w:rPr>
          <w:rFonts w:ascii="Arial" w:eastAsia="Batang" w:hAnsi="Arial" w:cs="Arial"/>
          <w:b/>
          <w:sz w:val="22"/>
          <w:szCs w:val="22"/>
          <w:lang w:val="es-ES"/>
        </w:rPr>
        <w:t>[***]</w:t>
      </w:r>
      <w:r w:rsidRPr="00C05B58">
        <w:rPr>
          <w:rFonts w:ascii="Arial" w:hAnsi="Arial" w:cs="Arial"/>
          <w:sz w:val="22"/>
          <w:szCs w:val="22"/>
          <w:lang w:val="es-ES_tradnl"/>
        </w:rPr>
        <w:t xml:space="preserve"> 00/100 Dólares de los Estados Unidos de América/Bolivianos/ Bolivianos con Mantenimiento de Valor respecto a la UFV)</w:t>
      </w:r>
      <w:r w:rsidRPr="00C05B58">
        <w:rPr>
          <w:rFonts w:ascii="Arial" w:hAnsi="Arial" w:cs="Arial"/>
          <w:sz w:val="22"/>
          <w:szCs w:val="22"/>
          <w:lang w:val="es-ES"/>
        </w:rPr>
        <w:t>, conforme a las características aprobadas y establecidas en el Acta de la Junta/Asamblea, la cual forma parte integrante de la presente minuta, debiendo ser transcrita por Usted Señor Notario; y conforme a las características específicas establecidas en la presente Declaración Unilateral de Voluntad.</w:t>
      </w:r>
    </w:p>
    <w:p w:rsidR="00831EB8" w:rsidRPr="00C05B58" w:rsidRDefault="00831EB8" w:rsidP="00831EB8">
      <w:pPr>
        <w:numPr>
          <w:ilvl w:val="0"/>
          <w:numId w:val="2"/>
        </w:numPr>
        <w:tabs>
          <w:tab w:val="clear" w:pos="720"/>
          <w:tab w:val="num" w:pos="284"/>
        </w:tabs>
        <w:spacing w:before="240" w:after="60"/>
        <w:ind w:left="284" w:hanging="284"/>
        <w:jc w:val="both"/>
        <w:rPr>
          <w:rFonts w:ascii="Arial" w:hAnsi="Arial" w:cs="Arial"/>
          <w:sz w:val="22"/>
          <w:szCs w:val="22"/>
          <w:lang w:val="es-ES"/>
        </w:rPr>
      </w:pPr>
      <w:r w:rsidRPr="00C05B58">
        <w:rPr>
          <w:rFonts w:ascii="Arial" w:hAnsi="Arial" w:cs="Arial"/>
          <w:sz w:val="22"/>
          <w:szCs w:val="22"/>
          <w:lang w:val="es-ES"/>
        </w:rPr>
        <w:t xml:space="preserve">Redimir los </w:t>
      </w:r>
      <w:r w:rsidRPr="00C05B58">
        <w:rPr>
          <w:rFonts w:ascii="Arial" w:hAnsi="Arial" w:cs="Arial"/>
          <w:b/>
          <w:sz w:val="22"/>
          <w:szCs w:val="22"/>
          <w:lang w:val="es-ES"/>
        </w:rPr>
        <w:t>Bonos Participativos “[NOMBRE]”</w:t>
      </w:r>
      <w:r w:rsidRPr="00C05B58">
        <w:rPr>
          <w:rFonts w:ascii="Arial" w:hAnsi="Arial" w:cs="Arial"/>
          <w:sz w:val="22"/>
          <w:szCs w:val="22"/>
          <w:lang w:val="es-ES"/>
        </w:rPr>
        <w:t>, pagando el capital y los intereses en los plazos señalados en la presente Declaración Unilateral de Voluntad.</w:t>
      </w:r>
    </w:p>
    <w:p w:rsidR="00831EB8" w:rsidRPr="00C05B58" w:rsidRDefault="00831EB8" w:rsidP="00831EB8">
      <w:pPr>
        <w:numPr>
          <w:ilvl w:val="0"/>
          <w:numId w:val="2"/>
        </w:numPr>
        <w:tabs>
          <w:tab w:val="clear" w:pos="720"/>
          <w:tab w:val="num" w:pos="284"/>
        </w:tabs>
        <w:spacing w:before="240" w:after="60"/>
        <w:ind w:left="284" w:hanging="284"/>
        <w:jc w:val="both"/>
        <w:rPr>
          <w:rFonts w:ascii="Arial" w:hAnsi="Arial" w:cs="Arial"/>
          <w:sz w:val="22"/>
          <w:szCs w:val="22"/>
          <w:lang w:val="es-ES"/>
        </w:rPr>
      </w:pPr>
      <w:r w:rsidRPr="00C05B58">
        <w:rPr>
          <w:rFonts w:ascii="Arial" w:hAnsi="Arial" w:cs="Arial"/>
          <w:sz w:val="22"/>
          <w:szCs w:val="22"/>
          <w:lang w:val="es-ES"/>
        </w:rPr>
        <w:t>Cumplir con todas las restricciones, obligaciones y compromisos financieros establecidos en el Acta de la Junta /Asamblea de la Sociedad y sus modificaciones (SI ES QUE HUBIEREN).</w:t>
      </w:r>
    </w:p>
    <w:p w:rsidR="009067B2" w:rsidRPr="00C05B58" w:rsidRDefault="00831EB8" w:rsidP="009067B2">
      <w:pPr>
        <w:numPr>
          <w:ilvl w:val="0"/>
          <w:numId w:val="2"/>
        </w:numPr>
        <w:tabs>
          <w:tab w:val="clear" w:pos="720"/>
          <w:tab w:val="num" w:pos="284"/>
        </w:tabs>
        <w:spacing w:before="240" w:after="60"/>
        <w:ind w:left="284" w:hanging="284"/>
        <w:jc w:val="both"/>
        <w:rPr>
          <w:rFonts w:ascii="Arial" w:hAnsi="Arial" w:cs="Arial"/>
          <w:sz w:val="22"/>
          <w:szCs w:val="22"/>
          <w:lang w:val="es-ES"/>
        </w:rPr>
      </w:pPr>
      <w:r w:rsidRPr="00C05B58">
        <w:rPr>
          <w:rFonts w:ascii="Arial" w:hAnsi="Arial" w:cs="Arial"/>
          <w:sz w:val="22"/>
          <w:szCs w:val="22"/>
          <w:lang w:val="es-ES"/>
        </w:rPr>
        <w:t xml:space="preserve">Reconocer que existen causales y condiciones para la redención anticipada de los </w:t>
      </w:r>
      <w:r w:rsidRPr="00C05B58">
        <w:rPr>
          <w:rFonts w:ascii="Arial" w:hAnsi="Arial" w:cs="Arial"/>
          <w:b/>
          <w:sz w:val="22"/>
          <w:szCs w:val="22"/>
          <w:lang w:val="es-ES"/>
        </w:rPr>
        <w:t>Bonos Participativos “[NOMBRE]”</w:t>
      </w:r>
      <w:r w:rsidRPr="00C05B58">
        <w:rPr>
          <w:rFonts w:ascii="Arial" w:hAnsi="Arial" w:cs="Arial"/>
          <w:sz w:val="22"/>
          <w:szCs w:val="22"/>
          <w:lang w:val="es-ES"/>
        </w:rPr>
        <w:t>, conforme a lo previsto en el Acta de la Junta/Asamblea y sus modificaciones (si es que hubieren)</w:t>
      </w:r>
      <w:r w:rsidRPr="00C05B58">
        <w:rPr>
          <w:rFonts w:ascii="Arial" w:eastAsia="Batang" w:hAnsi="Arial" w:cs="Arial"/>
          <w:b/>
          <w:sz w:val="22"/>
          <w:szCs w:val="22"/>
          <w:lang w:val="es-ES"/>
        </w:rPr>
        <w:t>.</w:t>
      </w:r>
    </w:p>
    <w:p w:rsidR="009067B2" w:rsidRPr="00C05B58" w:rsidRDefault="009067B2" w:rsidP="009067B2">
      <w:pPr>
        <w:numPr>
          <w:ilvl w:val="0"/>
          <w:numId w:val="2"/>
        </w:numPr>
        <w:tabs>
          <w:tab w:val="clear" w:pos="720"/>
          <w:tab w:val="num" w:pos="284"/>
        </w:tabs>
        <w:spacing w:before="240" w:after="60"/>
        <w:ind w:left="284" w:hanging="284"/>
        <w:jc w:val="both"/>
        <w:rPr>
          <w:rFonts w:ascii="Arial" w:hAnsi="Arial" w:cs="Arial"/>
          <w:sz w:val="22"/>
          <w:szCs w:val="22"/>
          <w:lang w:val="es-ES"/>
        </w:rPr>
      </w:pPr>
      <w:r w:rsidRPr="00C05B58">
        <w:rPr>
          <w:rFonts w:ascii="Arial" w:hAnsi="Arial" w:cs="Arial"/>
          <w:sz w:val="22"/>
          <w:szCs w:val="22"/>
          <w:lang w:val="es-ES"/>
        </w:rPr>
        <w:t>Que el plazo para la amortización o pago total de la deuda no podrá, en ningún caso, ser superior al plazo de duración de</w:t>
      </w:r>
      <w:r w:rsidR="00353542" w:rsidRPr="00C05B58">
        <w:rPr>
          <w:rFonts w:ascii="Arial" w:hAnsi="Arial" w:cs="Arial"/>
          <w:sz w:val="22"/>
          <w:szCs w:val="22"/>
          <w:lang w:val="es-ES"/>
        </w:rPr>
        <w:t xml:space="preserve"> </w:t>
      </w:r>
      <w:r w:rsidRPr="00C05B58">
        <w:rPr>
          <w:rFonts w:ascii="Arial" w:hAnsi="Arial" w:cs="Arial"/>
          <w:sz w:val="22"/>
          <w:szCs w:val="22"/>
          <w:lang w:val="es-ES"/>
        </w:rPr>
        <w:t>l</w:t>
      </w:r>
      <w:r w:rsidR="00353542" w:rsidRPr="00C05B58">
        <w:rPr>
          <w:rFonts w:ascii="Arial" w:hAnsi="Arial" w:cs="Arial"/>
          <w:sz w:val="22"/>
          <w:szCs w:val="22"/>
          <w:lang w:val="es-ES"/>
        </w:rPr>
        <w:t>a</w:t>
      </w:r>
      <w:r w:rsidR="00C05B58">
        <w:rPr>
          <w:rFonts w:ascii="Arial" w:hAnsi="Arial" w:cs="Arial"/>
          <w:sz w:val="22"/>
          <w:szCs w:val="22"/>
          <w:lang w:val="es-ES"/>
        </w:rPr>
        <w:t xml:space="preserve"> </w:t>
      </w:r>
      <w:r w:rsidR="00353542" w:rsidRPr="00C05B58">
        <w:rPr>
          <w:rFonts w:ascii="Arial" w:hAnsi="Arial" w:cs="Arial"/>
          <w:sz w:val="22"/>
          <w:szCs w:val="22"/>
          <w:lang w:val="es-ES"/>
        </w:rPr>
        <w:t>Sociedad</w:t>
      </w:r>
      <w:r w:rsidRPr="00C05B58">
        <w:rPr>
          <w:rFonts w:ascii="Arial" w:hAnsi="Arial" w:cs="Arial"/>
          <w:sz w:val="22"/>
          <w:szCs w:val="22"/>
          <w:lang w:val="es-ES"/>
        </w:rPr>
        <w:t>.</w:t>
      </w:r>
    </w:p>
    <w:p w:rsidR="00831EB8" w:rsidRPr="00C05B58" w:rsidRDefault="00831EB8" w:rsidP="009067B2">
      <w:pPr>
        <w:numPr>
          <w:ilvl w:val="0"/>
          <w:numId w:val="2"/>
        </w:numPr>
        <w:tabs>
          <w:tab w:val="clear" w:pos="720"/>
          <w:tab w:val="num" w:pos="284"/>
        </w:tabs>
        <w:spacing w:before="240" w:after="60"/>
        <w:ind w:left="284" w:hanging="284"/>
        <w:jc w:val="both"/>
        <w:rPr>
          <w:rFonts w:ascii="Arial" w:hAnsi="Arial" w:cs="Arial"/>
          <w:sz w:val="22"/>
          <w:szCs w:val="22"/>
          <w:lang w:val="es-ES"/>
        </w:rPr>
      </w:pPr>
      <w:r w:rsidRPr="00C05B58">
        <w:rPr>
          <w:rFonts w:ascii="Arial" w:hAnsi="Arial" w:cs="Arial"/>
          <w:sz w:val="22"/>
          <w:szCs w:val="22"/>
          <w:lang w:val="es-ES"/>
        </w:rPr>
        <w:t>Reconocer que existen causales y condiciones de Aceleración de Plazos correspondientes a los intereses pendientes de pago y al capital de los Bonos Participativos “[NOMBRE]”, si ocurriera uno o más Hechos de Incumplimiento según lo dispuesto en el Acta de la Junta/Asamblea, los Tenedores de Bonos podrán dar por vencidos sus Bonos y declarar la aceleración de los plazos de vencimiento del capital y los intereses pendientes de pago (conjuntamente con cualquier otro monto devengado, exigible e impago adeudado). En este caso, el capital y los intereses pendientes de pago vencerán inmediatamente y serán exigibles, sin necesidad de citación o requerimiento, salvo que dicha citación o requerimiento fuese exigida por alguna Ley aplicable.</w:t>
      </w:r>
    </w:p>
    <w:p w:rsidR="00831EB8" w:rsidRPr="00C05B58" w:rsidRDefault="00831EB8" w:rsidP="00831EB8">
      <w:pPr>
        <w:spacing w:before="240" w:after="60"/>
        <w:jc w:val="both"/>
        <w:rPr>
          <w:rFonts w:ascii="Arial" w:hAnsi="Arial" w:cs="Arial"/>
          <w:sz w:val="22"/>
          <w:szCs w:val="22"/>
          <w:lang w:val="es-ES"/>
        </w:rPr>
      </w:pPr>
      <w:r w:rsidRPr="00C05B58">
        <w:rPr>
          <w:rFonts w:ascii="Arial" w:hAnsi="Arial" w:cs="Arial"/>
          <w:sz w:val="22"/>
          <w:szCs w:val="22"/>
          <w:lang w:val="es-ES"/>
        </w:rPr>
        <w:t>Las palabras que en la presente Declaración Unilateral de Voluntad se inician con mayúsculas, tendrán el significado que les otorga el Acta de la Junta /Asamblea</w:t>
      </w:r>
      <w:r w:rsidRPr="00C05B58">
        <w:rPr>
          <w:rFonts w:ascii="Arial" w:eastAsia="Batang" w:hAnsi="Arial" w:cs="Arial"/>
          <w:sz w:val="22"/>
          <w:szCs w:val="22"/>
          <w:lang w:val="es-ES"/>
        </w:rPr>
        <w:t>.</w:t>
      </w:r>
    </w:p>
    <w:p w:rsidR="007C07C2" w:rsidRDefault="00831EB8" w:rsidP="00831EB8">
      <w:pPr>
        <w:spacing w:before="240" w:after="60"/>
        <w:jc w:val="both"/>
        <w:rPr>
          <w:rFonts w:ascii="Arial" w:hAnsi="Arial" w:cs="Arial"/>
          <w:sz w:val="22"/>
          <w:szCs w:val="22"/>
          <w:lang w:val="es-ES_tradnl"/>
        </w:rPr>
      </w:pPr>
      <w:r w:rsidRPr="00C05B58">
        <w:rPr>
          <w:rFonts w:ascii="Arial" w:hAnsi="Arial" w:cs="Arial"/>
          <w:b/>
          <w:sz w:val="22"/>
          <w:szCs w:val="22"/>
          <w:u w:val="single"/>
          <w:lang w:val="es-ES_tradnl"/>
        </w:rPr>
        <w:t>TERCERA.</w:t>
      </w:r>
      <w:r w:rsidRPr="00C05B58">
        <w:rPr>
          <w:rFonts w:ascii="Arial" w:hAnsi="Arial" w:cs="Arial"/>
          <w:b/>
          <w:sz w:val="22"/>
          <w:szCs w:val="22"/>
          <w:u w:val="single"/>
          <w:lang w:val="es-ES_tradnl"/>
        </w:rPr>
        <w:noBreakHyphen/>
        <w:t xml:space="preserve"> (</w:t>
      </w:r>
      <w:r w:rsidRPr="00C05B58">
        <w:rPr>
          <w:rFonts w:ascii="Arial" w:hAnsi="Arial" w:cs="Arial"/>
          <w:b/>
          <w:bCs/>
          <w:sz w:val="22"/>
          <w:szCs w:val="22"/>
          <w:u w:val="single"/>
          <w:lang w:val="es-ES"/>
        </w:rPr>
        <w:t>Antecedentes de la Sociedad):</w:t>
      </w:r>
      <w:r w:rsidRPr="00C05B58">
        <w:rPr>
          <w:rFonts w:ascii="Arial" w:hAnsi="Arial" w:cs="Arial"/>
          <w:sz w:val="22"/>
          <w:szCs w:val="22"/>
          <w:lang w:val="es-ES_tradnl"/>
        </w:rPr>
        <w:t xml:space="preserve"> Los antecedentes de la Sociedad son los que a continuación se detallan:</w:t>
      </w:r>
    </w:p>
    <w:p w:rsidR="007C07C2" w:rsidRPr="00C05B58" w:rsidRDefault="007C07C2" w:rsidP="00CF75FA">
      <w:pPr>
        <w:spacing w:before="40" w:after="40"/>
        <w:jc w:val="both"/>
        <w:rPr>
          <w:rFonts w:ascii="Arial" w:hAnsi="Arial" w:cs="Arial"/>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290"/>
        <w:gridCol w:w="5883"/>
      </w:tblGrid>
      <w:tr w:rsidR="00831EB8" w:rsidRPr="00C05B58" w:rsidTr="00B858DC">
        <w:tc>
          <w:tcPr>
            <w:tcW w:w="3008" w:type="dxa"/>
            <w:tcBorders>
              <w:righ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Denominación o Razón Social</w:t>
            </w:r>
          </w:p>
        </w:tc>
        <w:tc>
          <w:tcPr>
            <w:tcW w:w="289" w:type="dxa"/>
            <w:tcBorders>
              <w:left w:val="nil"/>
              <w:right w:val="nil"/>
            </w:tcBorders>
          </w:tcPr>
          <w:p w:rsidR="00831EB8" w:rsidRPr="00C05B58" w:rsidRDefault="00831EB8" w:rsidP="00B858DC">
            <w:pPr>
              <w:autoSpaceDE w:val="0"/>
              <w:autoSpaceDN w:val="0"/>
              <w:spacing w:before="120" w:after="120"/>
              <w:jc w:val="both"/>
              <w:rPr>
                <w:rFonts w:ascii="Arial" w:hAnsi="Arial" w:cs="Arial"/>
                <w:szCs w:val="22"/>
              </w:rPr>
            </w:pPr>
            <w:r w:rsidRPr="00C05B58">
              <w:rPr>
                <w:rFonts w:ascii="Arial" w:hAnsi="Arial" w:cs="Arial"/>
                <w:b/>
                <w:sz w:val="22"/>
                <w:szCs w:val="22"/>
              </w:rPr>
              <w:t>:</w:t>
            </w:r>
          </w:p>
        </w:tc>
        <w:tc>
          <w:tcPr>
            <w:tcW w:w="5883" w:type="dxa"/>
            <w:tcBorders>
              <w:lef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w:t>
            </w:r>
          </w:p>
        </w:tc>
      </w:tr>
      <w:tr w:rsidR="00831EB8" w:rsidRPr="00C05B58" w:rsidTr="00B858DC">
        <w:tc>
          <w:tcPr>
            <w:tcW w:w="3008" w:type="dxa"/>
            <w:tcBorders>
              <w:righ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Rótulo Comercial</w:t>
            </w:r>
          </w:p>
        </w:tc>
        <w:tc>
          <w:tcPr>
            <w:tcW w:w="289" w:type="dxa"/>
            <w:tcBorders>
              <w:left w:val="nil"/>
              <w:right w:val="nil"/>
            </w:tcBorders>
          </w:tcPr>
          <w:p w:rsidR="00831EB8" w:rsidRPr="00C05B58" w:rsidRDefault="00831EB8" w:rsidP="00B858DC">
            <w:pPr>
              <w:autoSpaceDE w:val="0"/>
              <w:autoSpaceDN w:val="0"/>
              <w:spacing w:before="120" w:after="120"/>
              <w:jc w:val="both"/>
              <w:rPr>
                <w:rFonts w:ascii="Arial" w:hAnsi="Arial" w:cs="Arial"/>
                <w:szCs w:val="22"/>
                <w:lang w:val="es-ES"/>
              </w:rPr>
            </w:pPr>
            <w:r w:rsidRPr="00C05B58">
              <w:rPr>
                <w:rFonts w:ascii="Arial" w:hAnsi="Arial" w:cs="Arial"/>
                <w:b/>
                <w:sz w:val="22"/>
                <w:szCs w:val="22"/>
                <w:lang w:val="es-ES"/>
              </w:rPr>
              <w:t>:</w:t>
            </w:r>
          </w:p>
        </w:tc>
        <w:tc>
          <w:tcPr>
            <w:tcW w:w="5883" w:type="dxa"/>
            <w:tcBorders>
              <w:lef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w:t>
            </w:r>
          </w:p>
        </w:tc>
      </w:tr>
      <w:tr w:rsidR="00831EB8" w:rsidRPr="00C05B58" w:rsidTr="00B858DC">
        <w:tc>
          <w:tcPr>
            <w:tcW w:w="3008" w:type="dxa"/>
            <w:tcBorders>
              <w:righ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Domicilio Legal</w:t>
            </w:r>
          </w:p>
        </w:tc>
        <w:tc>
          <w:tcPr>
            <w:tcW w:w="289" w:type="dxa"/>
            <w:tcBorders>
              <w:left w:val="nil"/>
              <w:right w:val="nil"/>
            </w:tcBorders>
          </w:tcPr>
          <w:p w:rsidR="00831EB8" w:rsidRPr="00C05B58" w:rsidRDefault="00831EB8" w:rsidP="00B858DC">
            <w:pPr>
              <w:autoSpaceDE w:val="0"/>
              <w:autoSpaceDN w:val="0"/>
              <w:spacing w:before="120" w:after="120"/>
              <w:jc w:val="both"/>
              <w:rPr>
                <w:rFonts w:ascii="Arial" w:hAnsi="Arial" w:cs="Arial"/>
                <w:szCs w:val="22"/>
                <w:lang w:val="es-ES"/>
              </w:rPr>
            </w:pPr>
            <w:r w:rsidRPr="00C05B58">
              <w:rPr>
                <w:rFonts w:ascii="Arial" w:hAnsi="Arial" w:cs="Arial"/>
                <w:b/>
                <w:sz w:val="22"/>
                <w:szCs w:val="22"/>
                <w:lang w:val="es-ES"/>
              </w:rPr>
              <w:t>:</w:t>
            </w:r>
          </w:p>
        </w:tc>
        <w:tc>
          <w:tcPr>
            <w:tcW w:w="5883" w:type="dxa"/>
            <w:tcBorders>
              <w:lef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w:t>
            </w:r>
          </w:p>
        </w:tc>
      </w:tr>
      <w:tr w:rsidR="00831EB8" w:rsidRPr="00C05B58" w:rsidTr="00B858DC">
        <w:tc>
          <w:tcPr>
            <w:tcW w:w="3008" w:type="dxa"/>
            <w:tcBorders>
              <w:righ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lastRenderedPageBreak/>
              <w:t>Representante Legal</w:t>
            </w:r>
          </w:p>
        </w:tc>
        <w:tc>
          <w:tcPr>
            <w:tcW w:w="289" w:type="dxa"/>
            <w:tcBorders>
              <w:left w:val="nil"/>
              <w:right w:val="nil"/>
            </w:tcBorders>
          </w:tcPr>
          <w:p w:rsidR="00831EB8" w:rsidRPr="00C05B58" w:rsidRDefault="00831EB8" w:rsidP="00B858DC">
            <w:pPr>
              <w:autoSpaceDE w:val="0"/>
              <w:autoSpaceDN w:val="0"/>
              <w:spacing w:before="120" w:after="120"/>
              <w:jc w:val="both"/>
              <w:rPr>
                <w:rFonts w:ascii="Arial" w:hAnsi="Arial" w:cs="Arial"/>
                <w:szCs w:val="22"/>
                <w:lang w:val="es-ES"/>
              </w:rPr>
            </w:pPr>
            <w:r w:rsidRPr="00C05B58">
              <w:rPr>
                <w:rFonts w:ascii="Arial" w:hAnsi="Arial" w:cs="Arial"/>
                <w:b/>
                <w:sz w:val="22"/>
                <w:szCs w:val="22"/>
                <w:lang w:val="es-ES"/>
              </w:rPr>
              <w:t>:</w:t>
            </w:r>
          </w:p>
        </w:tc>
        <w:tc>
          <w:tcPr>
            <w:tcW w:w="5883" w:type="dxa"/>
            <w:tcBorders>
              <w:lef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w:t>
            </w:r>
          </w:p>
        </w:tc>
      </w:tr>
      <w:tr w:rsidR="00831EB8" w:rsidRPr="00C05B58" w:rsidTr="00B858DC">
        <w:tc>
          <w:tcPr>
            <w:tcW w:w="3008" w:type="dxa"/>
            <w:tcBorders>
              <w:righ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Giro o Actividad</w:t>
            </w:r>
          </w:p>
        </w:tc>
        <w:tc>
          <w:tcPr>
            <w:tcW w:w="289" w:type="dxa"/>
            <w:tcBorders>
              <w:left w:val="nil"/>
              <w:right w:val="nil"/>
            </w:tcBorders>
          </w:tcPr>
          <w:p w:rsidR="00831EB8" w:rsidRPr="00C05B58" w:rsidRDefault="00831EB8" w:rsidP="00B858DC">
            <w:pPr>
              <w:autoSpaceDE w:val="0"/>
              <w:autoSpaceDN w:val="0"/>
              <w:spacing w:before="120" w:after="120"/>
              <w:jc w:val="both"/>
              <w:rPr>
                <w:rFonts w:ascii="Arial" w:hAnsi="Arial" w:cs="Arial"/>
                <w:b/>
                <w:szCs w:val="22"/>
                <w:lang w:val="es-ES"/>
              </w:rPr>
            </w:pPr>
            <w:r w:rsidRPr="00C05B58">
              <w:rPr>
                <w:rFonts w:ascii="Arial" w:hAnsi="Arial" w:cs="Arial"/>
                <w:b/>
                <w:sz w:val="22"/>
                <w:szCs w:val="22"/>
                <w:lang w:val="es-ES"/>
              </w:rPr>
              <w:t>:</w:t>
            </w:r>
          </w:p>
        </w:tc>
        <w:tc>
          <w:tcPr>
            <w:tcW w:w="5883" w:type="dxa"/>
            <w:tcBorders>
              <w:lef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w:t>
            </w:r>
          </w:p>
        </w:tc>
      </w:tr>
      <w:tr w:rsidR="00831EB8" w:rsidRPr="00C05B58" w:rsidTr="00B858DC">
        <w:tc>
          <w:tcPr>
            <w:tcW w:w="3008" w:type="dxa"/>
            <w:tcBorders>
              <w:righ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Objeto Social.</w:t>
            </w:r>
          </w:p>
        </w:tc>
        <w:tc>
          <w:tcPr>
            <w:tcW w:w="289" w:type="dxa"/>
            <w:tcBorders>
              <w:left w:val="nil"/>
              <w:right w:val="nil"/>
            </w:tcBorders>
          </w:tcPr>
          <w:p w:rsidR="00831EB8" w:rsidRPr="00C05B58" w:rsidRDefault="00831EB8" w:rsidP="00B858DC">
            <w:pPr>
              <w:autoSpaceDE w:val="0"/>
              <w:autoSpaceDN w:val="0"/>
              <w:spacing w:before="120" w:after="120"/>
              <w:jc w:val="both"/>
              <w:rPr>
                <w:rFonts w:ascii="Arial" w:hAnsi="Arial" w:cs="Arial"/>
                <w:b/>
                <w:szCs w:val="22"/>
                <w:lang w:val="es-ES"/>
              </w:rPr>
            </w:pPr>
            <w:r w:rsidRPr="00C05B58">
              <w:rPr>
                <w:rFonts w:ascii="Arial" w:hAnsi="Arial" w:cs="Arial"/>
                <w:b/>
                <w:sz w:val="22"/>
                <w:szCs w:val="22"/>
                <w:lang w:val="es-ES"/>
              </w:rPr>
              <w:t>:</w:t>
            </w:r>
          </w:p>
        </w:tc>
        <w:tc>
          <w:tcPr>
            <w:tcW w:w="5883" w:type="dxa"/>
            <w:tcBorders>
              <w:lef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w:t>
            </w:r>
          </w:p>
        </w:tc>
      </w:tr>
      <w:tr w:rsidR="00831EB8" w:rsidRPr="00C05B58" w:rsidTr="00B858DC">
        <w:tc>
          <w:tcPr>
            <w:tcW w:w="3008" w:type="dxa"/>
            <w:tcBorders>
              <w:righ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Matrícula de Registro de Comercio administrado por FUNDEMPRESA</w:t>
            </w:r>
          </w:p>
        </w:tc>
        <w:tc>
          <w:tcPr>
            <w:tcW w:w="289" w:type="dxa"/>
            <w:tcBorders>
              <w:left w:val="nil"/>
              <w:right w:val="nil"/>
            </w:tcBorders>
          </w:tcPr>
          <w:p w:rsidR="00831EB8" w:rsidRPr="00C05B58" w:rsidRDefault="00831EB8" w:rsidP="00B858DC">
            <w:pPr>
              <w:autoSpaceDE w:val="0"/>
              <w:autoSpaceDN w:val="0"/>
              <w:spacing w:before="120" w:after="120"/>
              <w:jc w:val="both"/>
              <w:rPr>
                <w:rFonts w:ascii="Arial" w:hAnsi="Arial" w:cs="Arial"/>
                <w:b/>
                <w:szCs w:val="22"/>
                <w:lang w:val="es-ES"/>
              </w:rPr>
            </w:pPr>
            <w:r w:rsidRPr="00C05B58">
              <w:rPr>
                <w:rFonts w:ascii="Arial" w:hAnsi="Arial" w:cs="Arial"/>
                <w:b/>
                <w:sz w:val="22"/>
                <w:szCs w:val="22"/>
                <w:lang w:val="es-ES"/>
              </w:rPr>
              <w:t>:</w:t>
            </w:r>
          </w:p>
        </w:tc>
        <w:tc>
          <w:tcPr>
            <w:tcW w:w="5883" w:type="dxa"/>
            <w:tcBorders>
              <w:lef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w:t>
            </w:r>
          </w:p>
        </w:tc>
      </w:tr>
      <w:tr w:rsidR="00831EB8" w:rsidRPr="00C05B58" w:rsidTr="00B858DC">
        <w:tc>
          <w:tcPr>
            <w:tcW w:w="3008" w:type="dxa"/>
            <w:tcBorders>
              <w:righ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Número de Identificación Tributaria</w:t>
            </w:r>
          </w:p>
        </w:tc>
        <w:tc>
          <w:tcPr>
            <w:tcW w:w="289" w:type="dxa"/>
            <w:tcBorders>
              <w:left w:val="nil"/>
              <w:right w:val="nil"/>
            </w:tcBorders>
          </w:tcPr>
          <w:p w:rsidR="00831EB8" w:rsidRPr="00C05B58" w:rsidRDefault="00831EB8" w:rsidP="00B858DC">
            <w:pPr>
              <w:autoSpaceDE w:val="0"/>
              <w:autoSpaceDN w:val="0"/>
              <w:spacing w:before="120" w:after="120"/>
              <w:jc w:val="both"/>
              <w:rPr>
                <w:rFonts w:ascii="Arial" w:hAnsi="Arial" w:cs="Arial"/>
                <w:b/>
                <w:szCs w:val="22"/>
                <w:lang w:val="es-ES"/>
              </w:rPr>
            </w:pPr>
            <w:r w:rsidRPr="00C05B58">
              <w:rPr>
                <w:rFonts w:ascii="Arial" w:hAnsi="Arial" w:cs="Arial"/>
                <w:b/>
                <w:sz w:val="22"/>
                <w:szCs w:val="22"/>
                <w:lang w:val="es-ES"/>
              </w:rPr>
              <w:t>:</w:t>
            </w:r>
          </w:p>
        </w:tc>
        <w:tc>
          <w:tcPr>
            <w:tcW w:w="5883" w:type="dxa"/>
            <w:tcBorders>
              <w:lef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w:t>
            </w:r>
          </w:p>
        </w:tc>
      </w:tr>
      <w:tr w:rsidR="00831EB8" w:rsidRPr="00C05B58" w:rsidTr="00B858DC">
        <w:tc>
          <w:tcPr>
            <w:tcW w:w="3008" w:type="dxa"/>
            <w:tcBorders>
              <w:righ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Clasificación Internacional Industrial Uniforme</w:t>
            </w:r>
          </w:p>
        </w:tc>
        <w:tc>
          <w:tcPr>
            <w:tcW w:w="289" w:type="dxa"/>
            <w:tcBorders>
              <w:left w:val="nil"/>
              <w:right w:val="nil"/>
            </w:tcBorders>
          </w:tcPr>
          <w:p w:rsidR="00831EB8" w:rsidRPr="00C05B58" w:rsidRDefault="00831EB8" w:rsidP="00B858DC">
            <w:pPr>
              <w:autoSpaceDE w:val="0"/>
              <w:autoSpaceDN w:val="0"/>
              <w:spacing w:before="120" w:after="120"/>
              <w:jc w:val="both"/>
              <w:rPr>
                <w:rFonts w:ascii="Arial" w:hAnsi="Arial" w:cs="Arial"/>
                <w:b/>
                <w:szCs w:val="22"/>
                <w:lang w:val="es-ES"/>
              </w:rPr>
            </w:pPr>
            <w:r w:rsidRPr="00C05B58">
              <w:rPr>
                <w:rFonts w:ascii="Arial" w:hAnsi="Arial" w:cs="Arial"/>
                <w:b/>
                <w:sz w:val="22"/>
                <w:szCs w:val="22"/>
                <w:lang w:val="es-ES"/>
              </w:rPr>
              <w:t>:</w:t>
            </w:r>
          </w:p>
        </w:tc>
        <w:tc>
          <w:tcPr>
            <w:tcW w:w="5883" w:type="dxa"/>
            <w:tcBorders>
              <w:lef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w:t>
            </w:r>
          </w:p>
        </w:tc>
      </w:tr>
      <w:tr w:rsidR="00831EB8" w:rsidRPr="00C05B58" w:rsidTr="00B858DC">
        <w:tc>
          <w:tcPr>
            <w:tcW w:w="3008" w:type="dxa"/>
            <w:tcBorders>
              <w:right w:val="nil"/>
            </w:tcBorders>
          </w:tcPr>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Número de inscripción en ASFI</w:t>
            </w:r>
          </w:p>
        </w:tc>
        <w:tc>
          <w:tcPr>
            <w:tcW w:w="289" w:type="dxa"/>
            <w:tcBorders>
              <w:left w:val="nil"/>
              <w:right w:val="nil"/>
            </w:tcBorders>
          </w:tcPr>
          <w:p w:rsidR="00831EB8" w:rsidRPr="00C05B58" w:rsidRDefault="00831EB8" w:rsidP="00B858DC">
            <w:pPr>
              <w:autoSpaceDE w:val="0"/>
              <w:autoSpaceDN w:val="0"/>
              <w:spacing w:before="120" w:after="120"/>
              <w:jc w:val="both"/>
              <w:rPr>
                <w:rFonts w:ascii="Arial" w:hAnsi="Arial" w:cs="Arial"/>
                <w:b/>
                <w:szCs w:val="22"/>
                <w:lang w:val="es-ES"/>
              </w:rPr>
            </w:pPr>
            <w:r w:rsidRPr="00C05B58">
              <w:rPr>
                <w:rFonts w:ascii="Arial" w:hAnsi="Arial" w:cs="Arial"/>
                <w:b/>
                <w:sz w:val="22"/>
                <w:szCs w:val="22"/>
                <w:lang w:val="es-ES"/>
              </w:rPr>
              <w:t>:</w:t>
            </w:r>
          </w:p>
        </w:tc>
        <w:tc>
          <w:tcPr>
            <w:tcW w:w="5883" w:type="dxa"/>
            <w:tcBorders>
              <w:left w:val="nil"/>
            </w:tcBorders>
          </w:tcPr>
          <w:p w:rsidR="00831EB8" w:rsidRPr="00C05B58" w:rsidRDefault="00831EB8" w:rsidP="00B858DC">
            <w:pPr>
              <w:adjustRightInd w:val="0"/>
              <w:jc w:val="both"/>
              <w:rPr>
                <w:rFonts w:ascii="Arial" w:eastAsia="Calibri" w:hAnsi="Arial" w:cs="Arial"/>
                <w:b/>
                <w:szCs w:val="22"/>
                <w:lang w:val="es-BO" w:eastAsia="es-BO"/>
              </w:rPr>
            </w:pPr>
          </w:p>
        </w:tc>
      </w:tr>
    </w:tbl>
    <w:p w:rsidR="00831EB8" w:rsidRPr="00C05B58" w:rsidRDefault="00831EB8" w:rsidP="00CF75FA">
      <w:pPr>
        <w:spacing w:before="40" w:after="40"/>
        <w:jc w:val="both"/>
        <w:rPr>
          <w:rFonts w:ascii="Arial" w:hAnsi="Arial" w:cs="Arial"/>
          <w:sz w:val="22"/>
          <w:szCs w:val="22"/>
          <w:lang w:val="es-ES_tradnl"/>
        </w:rPr>
      </w:pPr>
    </w:p>
    <w:p w:rsidR="00831EB8" w:rsidRDefault="00831EB8" w:rsidP="00CF75FA">
      <w:pPr>
        <w:numPr>
          <w:ilvl w:val="1"/>
          <w:numId w:val="5"/>
        </w:numPr>
        <w:spacing w:before="40" w:after="40"/>
        <w:jc w:val="both"/>
        <w:outlineLvl w:val="0"/>
        <w:rPr>
          <w:rFonts w:ascii="Arial" w:hAnsi="Arial" w:cs="Arial"/>
          <w:b/>
          <w:sz w:val="22"/>
          <w:szCs w:val="22"/>
          <w:lang w:val="es-ES"/>
        </w:rPr>
      </w:pPr>
      <w:r w:rsidRPr="00C05B58">
        <w:rPr>
          <w:rFonts w:ascii="Arial" w:hAnsi="Arial" w:cs="Arial"/>
          <w:b/>
          <w:sz w:val="22"/>
          <w:szCs w:val="22"/>
          <w:lang w:val="es-ES"/>
        </w:rPr>
        <w:t>Identificación de las Deudas Preferentes o Privilegiadas y de las Emisiones de Bonos Vigentes a la fecha de la presente Declaración:</w:t>
      </w:r>
    </w:p>
    <w:p w:rsidR="007C07C2" w:rsidRPr="00C05B58" w:rsidRDefault="007C07C2" w:rsidP="00F6756E">
      <w:pPr>
        <w:spacing w:before="40" w:after="40"/>
        <w:ind w:left="397"/>
        <w:jc w:val="both"/>
        <w:outlineLvl w:val="0"/>
        <w:rPr>
          <w:rFonts w:ascii="Arial" w:hAnsi="Arial" w:cs="Arial"/>
          <w:b/>
          <w:sz w:val="22"/>
          <w:szCs w:val="22"/>
          <w:lang w:val="es-ES"/>
        </w:rPr>
      </w:pPr>
    </w:p>
    <w:p w:rsidR="00831EB8" w:rsidRPr="00C05B58" w:rsidRDefault="00831EB8" w:rsidP="00831EB8">
      <w:pPr>
        <w:spacing w:before="40" w:after="40"/>
        <w:ind w:right="-62"/>
        <w:jc w:val="both"/>
        <w:rPr>
          <w:rFonts w:ascii="Arial" w:hAnsi="Arial" w:cs="Arial"/>
          <w:sz w:val="22"/>
          <w:szCs w:val="22"/>
          <w:lang w:val="es-ES"/>
        </w:rPr>
      </w:pPr>
      <w:r w:rsidRPr="00C05B58">
        <w:rPr>
          <w:rFonts w:ascii="Arial" w:hAnsi="Arial" w:cs="Arial"/>
          <w:b/>
          <w:sz w:val="22"/>
          <w:szCs w:val="22"/>
          <w:u w:val="single"/>
          <w:lang w:val="es-ES_tradnl"/>
        </w:rPr>
        <w:t>CUARTA.</w:t>
      </w:r>
      <w:r w:rsidRPr="00C05B58">
        <w:rPr>
          <w:rFonts w:ascii="Arial" w:hAnsi="Arial" w:cs="Arial"/>
          <w:b/>
          <w:sz w:val="22"/>
          <w:szCs w:val="22"/>
          <w:u w:val="single"/>
          <w:lang w:val="es-ES_tradnl"/>
        </w:rPr>
        <w:noBreakHyphen/>
        <w:t xml:space="preserve"> (ANTECEDENTES DEL REPRESENTANTE PROVISORIO)</w:t>
      </w:r>
      <w:r w:rsidRPr="00C05B58">
        <w:rPr>
          <w:rFonts w:ascii="Arial" w:hAnsi="Arial" w:cs="Arial"/>
          <w:b/>
          <w:sz w:val="22"/>
          <w:szCs w:val="22"/>
          <w:lang w:val="es-ES_tradnl"/>
        </w:rPr>
        <w:t>:</w:t>
      </w:r>
      <w:r w:rsidRPr="00C05B58">
        <w:rPr>
          <w:rFonts w:ascii="Arial" w:hAnsi="Arial" w:cs="Arial"/>
          <w:sz w:val="22"/>
          <w:szCs w:val="22"/>
          <w:lang w:val="es-ES"/>
        </w:rPr>
        <w:t xml:space="preserve"> Mientras los Tenedores de Bonos no se reúnan en Asamblea General de Tenedores de Bonos a fin de designar a su Representante Común de Tenedores de Bonos, en virtud a la Delegación de Definiciones establecida en la Junta/Asamblea, se designa como Representante Provisorio de la presente Emisión a </w:t>
      </w:r>
      <w:r w:rsidRPr="00C05B58">
        <w:rPr>
          <w:rFonts w:ascii="Arial" w:eastAsia="Batang" w:hAnsi="Arial" w:cs="Arial"/>
          <w:b/>
          <w:sz w:val="22"/>
          <w:szCs w:val="22"/>
          <w:lang w:val="es-ES"/>
        </w:rPr>
        <w:t>[***]</w:t>
      </w:r>
      <w:r w:rsidRPr="00C05B58">
        <w:rPr>
          <w:rFonts w:ascii="Arial" w:hAnsi="Arial" w:cs="Arial"/>
          <w:sz w:val="22"/>
          <w:szCs w:val="22"/>
          <w:lang w:val="es-ES"/>
        </w:rPr>
        <w:t>, siendo los antecedentes los siguientes:</w:t>
      </w:r>
    </w:p>
    <w:p w:rsidR="00831EB8" w:rsidRPr="00C05B58" w:rsidRDefault="00831EB8" w:rsidP="00831EB8">
      <w:pPr>
        <w:spacing w:before="40" w:after="40"/>
        <w:ind w:right="-62"/>
        <w:jc w:val="both"/>
        <w:rPr>
          <w:rFonts w:ascii="Arial" w:hAnsi="Arial" w:cs="Arial"/>
          <w:sz w:val="22"/>
          <w:szCs w:val="22"/>
          <w:lang w:val="es-E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3"/>
        <w:gridCol w:w="282"/>
        <w:gridCol w:w="4867"/>
      </w:tblGrid>
      <w:tr w:rsidR="00831EB8" w:rsidRPr="00C05B58" w:rsidTr="00B858DC">
        <w:tc>
          <w:tcPr>
            <w:tcW w:w="3923" w:type="dxa"/>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Nombre completo/Razón Social</w:t>
            </w:r>
          </w:p>
        </w:tc>
        <w:tc>
          <w:tcPr>
            <w:tcW w:w="282" w:type="dxa"/>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w:t>
            </w:r>
          </w:p>
        </w:tc>
        <w:tc>
          <w:tcPr>
            <w:tcW w:w="4867" w:type="dxa"/>
          </w:tcPr>
          <w:p w:rsidR="00831EB8" w:rsidRPr="00C05B58" w:rsidRDefault="00831EB8" w:rsidP="00B858DC">
            <w:pPr>
              <w:jc w:val="both"/>
              <w:rPr>
                <w:rFonts w:ascii="Arial" w:hAnsi="Arial" w:cs="Arial"/>
                <w:szCs w:val="22"/>
                <w:lang w:val="es-ES"/>
              </w:rPr>
            </w:pPr>
            <w:r w:rsidRPr="00C05B58">
              <w:rPr>
                <w:rFonts w:ascii="Arial" w:eastAsia="Batang" w:hAnsi="Arial" w:cs="Arial"/>
                <w:b/>
                <w:sz w:val="22"/>
                <w:szCs w:val="22"/>
                <w:lang w:val="es-ES"/>
              </w:rPr>
              <w:t>[***]</w:t>
            </w:r>
          </w:p>
        </w:tc>
      </w:tr>
      <w:tr w:rsidR="00831EB8" w:rsidRPr="00C05B58" w:rsidTr="00B858DC">
        <w:tc>
          <w:tcPr>
            <w:tcW w:w="3923" w:type="dxa"/>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Cédula de Identidad/Número de Identificación Tributaria</w:t>
            </w:r>
          </w:p>
        </w:tc>
        <w:tc>
          <w:tcPr>
            <w:tcW w:w="282" w:type="dxa"/>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w:t>
            </w:r>
          </w:p>
        </w:tc>
        <w:tc>
          <w:tcPr>
            <w:tcW w:w="4867" w:type="dxa"/>
          </w:tcPr>
          <w:p w:rsidR="00831EB8" w:rsidRPr="00C05B58" w:rsidRDefault="00831EB8" w:rsidP="00B858DC">
            <w:pPr>
              <w:jc w:val="both"/>
              <w:rPr>
                <w:rFonts w:ascii="Arial" w:hAnsi="Arial" w:cs="Arial"/>
                <w:szCs w:val="22"/>
              </w:rPr>
            </w:pPr>
            <w:r w:rsidRPr="00C05B58">
              <w:rPr>
                <w:rFonts w:ascii="Arial" w:eastAsia="Batang" w:hAnsi="Arial" w:cs="Arial"/>
                <w:b/>
                <w:sz w:val="22"/>
                <w:szCs w:val="22"/>
                <w:lang w:val="es-ES"/>
              </w:rPr>
              <w:t>[***]</w:t>
            </w:r>
          </w:p>
        </w:tc>
      </w:tr>
      <w:tr w:rsidR="00831EB8" w:rsidRPr="00C05B58" w:rsidTr="00B858DC">
        <w:tc>
          <w:tcPr>
            <w:tcW w:w="3923" w:type="dxa"/>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Domicilio Legal</w:t>
            </w:r>
          </w:p>
        </w:tc>
        <w:tc>
          <w:tcPr>
            <w:tcW w:w="282" w:type="dxa"/>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w:t>
            </w:r>
          </w:p>
        </w:tc>
        <w:tc>
          <w:tcPr>
            <w:tcW w:w="4867" w:type="dxa"/>
          </w:tcPr>
          <w:p w:rsidR="00831EB8" w:rsidRPr="00C05B58" w:rsidRDefault="00831EB8" w:rsidP="00B858DC">
            <w:pPr>
              <w:jc w:val="both"/>
              <w:rPr>
                <w:rFonts w:ascii="Arial" w:hAnsi="Arial" w:cs="Arial"/>
                <w:szCs w:val="22"/>
              </w:rPr>
            </w:pPr>
            <w:r w:rsidRPr="00C05B58">
              <w:rPr>
                <w:rFonts w:ascii="Arial" w:eastAsia="Batang" w:hAnsi="Arial" w:cs="Arial"/>
                <w:b/>
                <w:sz w:val="22"/>
                <w:szCs w:val="22"/>
                <w:lang w:val="es-ES"/>
              </w:rPr>
              <w:t>[***]</w:t>
            </w:r>
          </w:p>
        </w:tc>
      </w:tr>
      <w:tr w:rsidR="00831EB8" w:rsidRPr="00C05B58" w:rsidTr="00B858DC">
        <w:tc>
          <w:tcPr>
            <w:tcW w:w="3923" w:type="dxa"/>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Teléfonos</w:t>
            </w:r>
          </w:p>
        </w:tc>
        <w:tc>
          <w:tcPr>
            <w:tcW w:w="282" w:type="dxa"/>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w:t>
            </w:r>
          </w:p>
        </w:tc>
        <w:tc>
          <w:tcPr>
            <w:tcW w:w="4867" w:type="dxa"/>
          </w:tcPr>
          <w:p w:rsidR="00831EB8" w:rsidRPr="00C05B58" w:rsidRDefault="00831EB8" w:rsidP="00B858DC">
            <w:pPr>
              <w:jc w:val="both"/>
              <w:rPr>
                <w:rFonts w:ascii="Arial" w:hAnsi="Arial" w:cs="Arial"/>
                <w:szCs w:val="22"/>
              </w:rPr>
            </w:pPr>
            <w:r w:rsidRPr="00C05B58">
              <w:rPr>
                <w:rFonts w:ascii="Arial" w:eastAsia="Batang" w:hAnsi="Arial" w:cs="Arial"/>
                <w:b/>
                <w:sz w:val="22"/>
                <w:szCs w:val="22"/>
                <w:lang w:val="es-ES"/>
              </w:rPr>
              <w:t>[***]</w:t>
            </w:r>
          </w:p>
        </w:tc>
      </w:tr>
      <w:tr w:rsidR="00831EB8" w:rsidRPr="00C05B58" w:rsidTr="00B858DC">
        <w:tc>
          <w:tcPr>
            <w:tcW w:w="3923" w:type="dxa"/>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Correo Electrónico</w:t>
            </w:r>
          </w:p>
        </w:tc>
        <w:tc>
          <w:tcPr>
            <w:tcW w:w="282" w:type="dxa"/>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w:t>
            </w:r>
          </w:p>
        </w:tc>
        <w:tc>
          <w:tcPr>
            <w:tcW w:w="4867" w:type="dxa"/>
          </w:tcPr>
          <w:p w:rsidR="00831EB8" w:rsidRPr="00C05B58" w:rsidRDefault="00831EB8" w:rsidP="00B858DC">
            <w:pPr>
              <w:jc w:val="both"/>
              <w:rPr>
                <w:rFonts w:ascii="Arial" w:hAnsi="Arial" w:cs="Arial"/>
                <w:szCs w:val="22"/>
              </w:rPr>
            </w:pPr>
            <w:r w:rsidRPr="00C05B58">
              <w:rPr>
                <w:rFonts w:ascii="Arial" w:eastAsia="Batang" w:hAnsi="Arial" w:cs="Arial"/>
                <w:b/>
                <w:sz w:val="22"/>
                <w:szCs w:val="22"/>
                <w:lang w:val="es-ES"/>
              </w:rPr>
              <w:t>[***]</w:t>
            </w:r>
          </w:p>
        </w:tc>
      </w:tr>
      <w:tr w:rsidR="00831EB8" w:rsidRPr="00C05B58" w:rsidTr="00B858DC">
        <w:tc>
          <w:tcPr>
            <w:tcW w:w="3923" w:type="dxa"/>
            <w:tcBorders>
              <w:top w:val="single" w:sz="4" w:space="0" w:color="auto"/>
              <w:left w:val="single" w:sz="4" w:space="0" w:color="auto"/>
              <w:bottom w:val="single" w:sz="4" w:space="0" w:color="auto"/>
              <w:right w:val="single" w:sz="4" w:space="0" w:color="auto"/>
            </w:tcBorders>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Si fuere una sociedad, la ciudad, fecha y Notaría de Fe Pública en que se hubiere otorgado la escritura de constitución social, fecha y número del Decreto o Resolución de autorización de existencia y las inscripciones y publicaciones pertinentes de su legalización. En caso de tratarse de entidades que no sean sociedades, indicación del instrumento constitutivo y fecha, ciudad y Notaría de Fe Pública de su otorgamiento, indicación del decreto o resolución de autoridad competente y de las inscripciones y publicaciones para su legalización si correspondiere.</w:t>
            </w:r>
          </w:p>
        </w:tc>
        <w:tc>
          <w:tcPr>
            <w:tcW w:w="282" w:type="dxa"/>
            <w:tcBorders>
              <w:top w:val="single" w:sz="4" w:space="0" w:color="auto"/>
              <w:left w:val="single" w:sz="4" w:space="0" w:color="auto"/>
              <w:bottom w:val="single" w:sz="4" w:space="0" w:color="auto"/>
              <w:right w:val="single" w:sz="4" w:space="0" w:color="auto"/>
            </w:tcBorders>
          </w:tcPr>
          <w:p w:rsidR="00831EB8" w:rsidRPr="00C05B58" w:rsidRDefault="00831EB8" w:rsidP="00B858DC">
            <w:pPr>
              <w:jc w:val="both"/>
              <w:rPr>
                <w:rFonts w:ascii="Arial" w:hAnsi="Arial" w:cs="Arial"/>
                <w:szCs w:val="22"/>
                <w:lang w:val="es-ES"/>
              </w:rPr>
            </w:pPr>
            <w:r w:rsidRPr="00C05B58">
              <w:rPr>
                <w:rFonts w:ascii="Arial" w:hAnsi="Arial" w:cs="Arial"/>
                <w:sz w:val="22"/>
                <w:szCs w:val="22"/>
                <w:lang w:val="es-ES"/>
              </w:rPr>
              <w:t>:</w:t>
            </w:r>
          </w:p>
        </w:tc>
        <w:tc>
          <w:tcPr>
            <w:tcW w:w="4867" w:type="dxa"/>
            <w:tcBorders>
              <w:top w:val="single" w:sz="4" w:space="0" w:color="auto"/>
              <w:left w:val="single" w:sz="4" w:space="0" w:color="auto"/>
              <w:bottom w:val="single" w:sz="4" w:space="0" w:color="auto"/>
              <w:right w:val="single" w:sz="4" w:space="0" w:color="auto"/>
            </w:tcBorders>
          </w:tcPr>
          <w:p w:rsidR="00831EB8" w:rsidRPr="00C05B58" w:rsidRDefault="00831EB8" w:rsidP="00B858DC">
            <w:pPr>
              <w:jc w:val="both"/>
              <w:rPr>
                <w:rFonts w:ascii="Arial" w:eastAsia="Batang" w:hAnsi="Arial" w:cs="Arial"/>
                <w:b/>
                <w:szCs w:val="22"/>
                <w:lang w:val="es-ES"/>
              </w:rPr>
            </w:pPr>
            <w:r w:rsidRPr="00C05B58">
              <w:rPr>
                <w:rFonts w:ascii="Arial" w:eastAsia="Batang" w:hAnsi="Arial" w:cs="Arial"/>
                <w:b/>
                <w:sz w:val="22"/>
                <w:szCs w:val="22"/>
                <w:lang w:val="es-ES"/>
              </w:rPr>
              <w:t>[***]</w:t>
            </w:r>
          </w:p>
        </w:tc>
      </w:tr>
    </w:tbl>
    <w:p w:rsidR="00831EB8" w:rsidRPr="00C05B58" w:rsidRDefault="00831EB8" w:rsidP="00831EB8">
      <w:pPr>
        <w:spacing w:before="240" w:after="60"/>
        <w:ind w:right="-234"/>
        <w:jc w:val="both"/>
        <w:rPr>
          <w:rFonts w:ascii="Arial" w:hAnsi="Arial" w:cs="Arial"/>
          <w:sz w:val="22"/>
          <w:szCs w:val="22"/>
          <w:lang w:val="es-ES"/>
        </w:rPr>
      </w:pPr>
      <w:r w:rsidRPr="00C05B58">
        <w:rPr>
          <w:rFonts w:ascii="Arial" w:hAnsi="Arial" w:cs="Arial"/>
          <w:sz w:val="22"/>
          <w:szCs w:val="22"/>
          <w:lang w:val="es-ES"/>
        </w:rPr>
        <w:lastRenderedPageBreak/>
        <w:t>Ante la eventualidad que la Asamblea General de Tenedores de Bonos de la Emisión no designe a su Representante de Tenedores de Bonos definitivo conforme a lo previsto en el Artículo 654 del Código de Comercio, dentro de los treinta (30) días calendario computables desde la fecha de conclusión de la colocación de los Bonos Participativos “[NOMBRE]”, el Representante Provisorio quedará ratificado como tal, asumiendo todos los derechos y obligaciones establecidos por el Código de Comercio, el Acta de la Junta/Asamblea y demás normas jurídicas conexas.</w:t>
      </w:r>
    </w:p>
    <w:p w:rsidR="00831EB8" w:rsidRDefault="00831EB8" w:rsidP="00831EB8">
      <w:pPr>
        <w:spacing w:before="240" w:after="60"/>
        <w:ind w:right="-234"/>
        <w:jc w:val="both"/>
        <w:rPr>
          <w:rFonts w:ascii="Arial" w:hAnsi="Arial" w:cs="Arial"/>
          <w:sz w:val="22"/>
          <w:szCs w:val="22"/>
          <w:lang w:val="es-ES"/>
        </w:rPr>
      </w:pPr>
      <w:r w:rsidRPr="00C05B58">
        <w:rPr>
          <w:rFonts w:ascii="Arial" w:hAnsi="Arial" w:cs="Arial"/>
          <w:b/>
          <w:sz w:val="22"/>
          <w:szCs w:val="22"/>
          <w:u w:val="single"/>
          <w:lang w:val="es-ES"/>
        </w:rPr>
        <w:t>QUINTA.- (CARACTERÍSTICAS):</w:t>
      </w:r>
      <w:r w:rsidRPr="00C05B58">
        <w:rPr>
          <w:rFonts w:ascii="Arial" w:hAnsi="Arial" w:cs="Arial"/>
          <w:b/>
          <w:sz w:val="22"/>
          <w:szCs w:val="22"/>
          <w:lang w:val="es-ES"/>
        </w:rPr>
        <w:t xml:space="preserve"> </w:t>
      </w:r>
      <w:r w:rsidRPr="00C05B58">
        <w:rPr>
          <w:rFonts w:ascii="Arial" w:hAnsi="Arial" w:cs="Arial"/>
          <w:sz w:val="22"/>
          <w:szCs w:val="22"/>
          <w:lang w:val="es-ES"/>
        </w:rPr>
        <w:t xml:space="preserve">Siguiendo los lineamientos resueltos, aprobados y establecidos en el Acta de la Junta/Asamblea, la Emisión de los </w:t>
      </w:r>
      <w:r w:rsidRPr="00C05B58">
        <w:rPr>
          <w:rFonts w:ascii="Arial" w:hAnsi="Arial" w:cs="Arial"/>
          <w:b/>
          <w:sz w:val="22"/>
          <w:szCs w:val="22"/>
          <w:lang w:val="es-ES"/>
        </w:rPr>
        <w:t xml:space="preserve">Bonos </w:t>
      </w:r>
      <w:r w:rsidRPr="00C05B58">
        <w:rPr>
          <w:rFonts w:ascii="Arial" w:hAnsi="Arial" w:cs="Arial"/>
          <w:b/>
          <w:snapToGrid w:val="0"/>
          <w:sz w:val="22"/>
          <w:szCs w:val="22"/>
          <w:lang w:val="es-BO"/>
        </w:rPr>
        <w:t>Participativos</w:t>
      </w:r>
      <w:r w:rsidRPr="00C05B58">
        <w:rPr>
          <w:rFonts w:ascii="Arial" w:hAnsi="Arial" w:cs="Arial"/>
          <w:b/>
          <w:sz w:val="22"/>
          <w:szCs w:val="22"/>
          <w:lang w:val="es-ES"/>
        </w:rPr>
        <w:t xml:space="preserve"> “</w:t>
      </w:r>
      <w:r w:rsidRPr="00C05B58">
        <w:rPr>
          <w:rFonts w:ascii="Arial" w:eastAsia="Batang" w:hAnsi="Arial" w:cs="Arial"/>
          <w:b/>
          <w:sz w:val="22"/>
          <w:szCs w:val="22"/>
          <w:lang w:val="es-ES"/>
        </w:rPr>
        <w:t xml:space="preserve">[NOMBRE]” </w:t>
      </w:r>
      <w:r w:rsidRPr="00C05B58">
        <w:rPr>
          <w:rFonts w:ascii="Arial" w:hAnsi="Arial" w:cs="Arial"/>
          <w:sz w:val="22"/>
          <w:szCs w:val="22"/>
          <w:lang w:val="es-ES"/>
        </w:rPr>
        <w:t>tendrá las siguientes características:</w:t>
      </w:r>
    </w:p>
    <w:p w:rsidR="007C07C2" w:rsidRPr="00C05B58" w:rsidRDefault="007C07C2" w:rsidP="00CF75FA">
      <w:pPr>
        <w:spacing w:before="40" w:after="40"/>
        <w:ind w:right="-232"/>
        <w:jc w:val="both"/>
        <w:rPr>
          <w:rFonts w:ascii="Arial" w:hAnsi="Arial" w:cs="Arial"/>
          <w:sz w:val="22"/>
          <w:szCs w:val="22"/>
          <w:lang w:val="es-ES"/>
        </w:rPr>
      </w:pPr>
    </w:p>
    <w:tbl>
      <w:tblPr>
        <w:tblW w:w="8596" w:type="dxa"/>
        <w:tblInd w:w="392"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600" w:firstRow="0" w:lastRow="0" w:firstColumn="0" w:lastColumn="0" w:noHBand="1" w:noVBand="1"/>
      </w:tblPr>
      <w:tblGrid>
        <w:gridCol w:w="3118"/>
        <w:gridCol w:w="284"/>
        <w:gridCol w:w="5194"/>
      </w:tblGrid>
      <w:tr w:rsidR="00831EB8" w:rsidRPr="00C05B58" w:rsidTr="00B858DC">
        <w:trPr>
          <w:trHeight w:val="646"/>
        </w:trPr>
        <w:tc>
          <w:tcPr>
            <w:tcW w:w="3118" w:type="dxa"/>
            <w:shd w:val="clear" w:color="auto" w:fill="auto"/>
          </w:tcPr>
          <w:p w:rsidR="00831EB8" w:rsidRPr="00C05B58" w:rsidRDefault="00831EB8" w:rsidP="00831EB8">
            <w:pPr>
              <w:pStyle w:val="Prrafodelista"/>
              <w:numPr>
                <w:ilvl w:val="1"/>
                <w:numId w:val="6"/>
              </w:numPr>
              <w:adjustRightInd w:val="0"/>
              <w:ind w:left="426" w:hanging="426"/>
              <w:jc w:val="both"/>
              <w:rPr>
                <w:rFonts w:ascii="Arial" w:eastAsia="Calibri" w:hAnsi="Arial" w:cs="Arial"/>
                <w:szCs w:val="22"/>
                <w:lang w:val="es-BO" w:eastAsia="es-BO"/>
              </w:rPr>
            </w:pPr>
            <w:bookmarkStart w:id="0" w:name="_Toc286930378"/>
            <w:r w:rsidRPr="00C05B58">
              <w:rPr>
                <w:rFonts w:ascii="Arial" w:eastAsia="Calibri" w:hAnsi="Arial" w:cs="Arial"/>
                <w:sz w:val="22"/>
                <w:szCs w:val="22"/>
                <w:lang w:val="es-BO" w:eastAsia="es-BO"/>
              </w:rPr>
              <w:t>Denominación de la Emisión</w:t>
            </w:r>
            <w:r w:rsidRPr="00C05B58">
              <w:rPr>
                <w:rFonts w:ascii="Arial" w:eastAsia="Calibri" w:hAnsi="Arial" w:cs="Arial"/>
                <w:sz w:val="22"/>
                <w:szCs w:val="22"/>
                <w:lang w:val="es-BO" w:eastAsia="es-BO"/>
              </w:rPr>
              <w:tab/>
            </w:r>
          </w:p>
        </w:tc>
        <w:tc>
          <w:tcPr>
            <w:tcW w:w="284" w:type="dxa"/>
            <w:shd w:val="clear" w:color="auto" w:fill="auto"/>
          </w:tcPr>
          <w:p w:rsidR="00831EB8" w:rsidRPr="00C05B58" w:rsidRDefault="00831EB8" w:rsidP="00B858DC">
            <w:pPr>
              <w:adjustRightInd w:val="0"/>
              <w:spacing w:before="120" w:after="12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Textoindependiente2"/>
              <w:adjustRightInd w:val="0"/>
              <w:spacing w:before="120"/>
              <w:ind w:left="700" w:hanging="700"/>
              <w:jc w:val="both"/>
              <w:rPr>
                <w:rFonts w:ascii="Arial" w:eastAsia="Calibri" w:hAnsi="Arial" w:cs="Arial"/>
                <w:szCs w:val="22"/>
                <w:lang w:val="es-BO" w:eastAsia="es-BO"/>
              </w:rPr>
            </w:pPr>
            <w:r w:rsidRPr="00C05B58">
              <w:rPr>
                <w:rFonts w:ascii="Arial" w:eastAsia="Calibri" w:hAnsi="Arial" w:cs="Arial"/>
                <w:sz w:val="22"/>
                <w:szCs w:val="22"/>
                <w:lang w:val="es-BO" w:eastAsia="es-BO"/>
              </w:rPr>
              <w:t>Bonos Participativos [DENOMINACIÓN].</w:t>
            </w:r>
          </w:p>
        </w:tc>
        <w:bookmarkStart w:id="1" w:name="_GoBack"/>
        <w:bookmarkEnd w:id="1"/>
      </w:tr>
      <w:tr w:rsidR="00831EB8" w:rsidRPr="007C07C2" w:rsidTr="00B858DC">
        <w:trPr>
          <w:trHeight w:val="646"/>
        </w:trPr>
        <w:tc>
          <w:tcPr>
            <w:tcW w:w="3118" w:type="dxa"/>
            <w:shd w:val="clear" w:color="auto" w:fill="auto"/>
          </w:tcPr>
          <w:p w:rsidR="00831EB8" w:rsidRPr="00C05B58" w:rsidRDefault="00831EB8" w:rsidP="00831EB8">
            <w:pPr>
              <w:pStyle w:val="Prrafodelista"/>
              <w:numPr>
                <w:ilvl w:val="1"/>
                <w:numId w:val="6"/>
              </w:numPr>
              <w:adjustRightInd w:val="0"/>
              <w:ind w:left="426" w:hanging="426"/>
              <w:jc w:val="both"/>
              <w:rPr>
                <w:rFonts w:ascii="Arial" w:eastAsia="Calibri" w:hAnsi="Arial" w:cs="Arial"/>
                <w:szCs w:val="22"/>
                <w:lang w:val="es-BO" w:eastAsia="es-BO"/>
              </w:rPr>
            </w:pPr>
            <w:r w:rsidRPr="00C05B58">
              <w:rPr>
                <w:rFonts w:ascii="Arial" w:eastAsia="Calibri" w:hAnsi="Arial" w:cs="Arial"/>
                <w:sz w:val="22"/>
                <w:szCs w:val="22"/>
                <w:lang w:val="es-BO" w:eastAsia="es-BO"/>
              </w:rPr>
              <w:t>Tipo de Bonos a emitirse</w:t>
            </w:r>
          </w:p>
        </w:tc>
        <w:tc>
          <w:tcPr>
            <w:tcW w:w="284" w:type="dxa"/>
            <w:shd w:val="clear" w:color="auto" w:fill="auto"/>
          </w:tcPr>
          <w:p w:rsidR="00831EB8" w:rsidRPr="00C05B58" w:rsidRDefault="00C408D4" w:rsidP="00B858DC">
            <w:pPr>
              <w:adjustRightInd w:val="0"/>
              <w:spacing w:before="120" w:after="120"/>
              <w:jc w:val="both"/>
              <w:rPr>
                <w:rFonts w:ascii="Arial" w:eastAsia="Calibri" w:hAnsi="Arial" w:cs="Arial"/>
                <w:szCs w:val="22"/>
                <w:lang w:val="es-BO" w:eastAsia="es-BO"/>
              </w:rPr>
            </w:pPr>
            <w:r>
              <w:rPr>
                <w:rFonts w:ascii="Arial" w:eastAsia="Calibri" w:hAnsi="Arial" w:cs="Arial"/>
                <w:szCs w:val="22"/>
                <w:lang w:val="es-BO" w:eastAsia="es-BO"/>
              </w:rPr>
              <w:t>:</w:t>
            </w:r>
          </w:p>
        </w:tc>
        <w:tc>
          <w:tcPr>
            <w:tcW w:w="5194" w:type="dxa"/>
            <w:shd w:val="clear" w:color="auto" w:fill="auto"/>
          </w:tcPr>
          <w:p w:rsidR="00831EB8" w:rsidRPr="00C05B58" w:rsidRDefault="00831EB8" w:rsidP="00831EB8">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Bonos Participativos, Obligacionales y redimibles a plazo fijo, que son Valores representativos de deuda que incorporan una parte alícuota de un crédito colectivo que paga un interés fijo y, adicionalmente, un interés variable, de acuerdo a lo establecido en el “Reglamento para la Emisión de Bonos Participativos de Pequeñas y Medianas Empresas”, contenido en el Capítulo X, Título I, contenido en el Libro 1°de la Recopilación de Normas para el Mercado de Valores.</w:t>
            </w:r>
          </w:p>
        </w:tc>
      </w:tr>
      <w:tr w:rsidR="00831EB8" w:rsidRPr="007C07C2" w:rsidTr="00B858DC">
        <w:trPr>
          <w:trHeight w:val="637"/>
        </w:trPr>
        <w:tc>
          <w:tcPr>
            <w:tcW w:w="3118" w:type="dxa"/>
            <w:shd w:val="clear" w:color="auto" w:fill="auto"/>
          </w:tcPr>
          <w:p w:rsidR="00831EB8" w:rsidRPr="00C05B58" w:rsidRDefault="00831EB8" w:rsidP="00831EB8">
            <w:pPr>
              <w:pStyle w:val="Prrafodelista"/>
              <w:numPr>
                <w:ilvl w:val="1"/>
                <w:numId w:val="6"/>
              </w:numPr>
              <w:adjustRightInd w:val="0"/>
              <w:ind w:left="426" w:hanging="426"/>
              <w:jc w:val="both"/>
              <w:rPr>
                <w:rFonts w:ascii="Arial" w:eastAsia="Calibri" w:hAnsi="Arial" w:cs="Arial"/>
                <w:szCs w:val="22"/>
                <w:lang w:val="es-BO" w:eastAsia="es-BO"/>
              </w:rPr>
            </w:pPr>
            <w:r w:rsidRPr="00C05B58">
              <w:rPr>
                <w:rFonts w:ascii="Arial" w:eastAsia="Calibri" w:hAnsi="Arial" w:cs="Arial"/>
                <w:sz w:val="22"/>
                <w:szCs w:val="22"/>
                <w:lang w:val="es-BO" w:eastAsia="es-BO"/>
              </w:rPr>
              <w:t>Monto de la Emisión</w:t>
            </w:r>
          </w:p>
        </w:tc>
        <w:tc>
          <w:tcPr>
            <w:tcW w:w="284"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roofErr w:type="spellStart"/>
            <w:r w:rsidRPr="00C05B58">
              <w:rPr>
                <w:rFonts w:ascii="Arial" w:eastAsia="Calibri" w:hAnsi="Arial" w:cs="Arial"/>
                <w:sz w:val="22"/>
                <w:szCs w:val="22"/>
                <w:lang w:val="es-BO" w:eastAsia="es-BO"/>
              </w:rPr>
              <w:t>us</w:t>
            </w:r>
            <w:proofErr w:type="spellEnd"/>
            <w:r w:rsidRPr="00C05B58">
              <w:rPr>
                <w:rFonts w:ascii="Arial" w:eastAsia="Calibri" w:hAnsi="Arial" w:cs="Arial"/>
                <w:sz w:val="22"/>
                <w:szCs w:val="22"/>
                <w:lang w:val="es-BO" w:eastAsia="es-BO"/>
              </w:rPr>
              <w:t xml:space="preserve"> / Bs / UFV [NUMERAL] ([LITERAL] 00/100 Dólares de los Estados Unidos de América / Bolivianos / Bolivianos con mantenimiento de valor a la UFV).</w:t>
            </w:r>
          </w:p>
        </w:tc>
      </w:tr>
      <w:tr w:rsidR="00831EB8" w:rsidRPr="007C07C2" w:rsidTr="00B858DC">
        <w:trPr>
          <w:trHeight w:val="637"/>
        </w:trPr>
        <w:tc>
          <w:tcPr>
            <w:tcW w:w="3118" w:type="dxa"/>
            <w:shd w:val="clear" w:color="auto" w:fill="auto"/>
          </w:tcPr>
          <w:p w:rsidR="00831EB8" w:rsidRPr="00C05B58" w:rsidRDefault="00831EB8" w:rsidP="00831EB8">
            <w:pPr>
              <w:pStyle w:val="Prrafodelista"/>
              <w:numPr>
                <w:ilvl w:val="1"/>
                <w:numId w:val="6"/>
              </w:numPr>
              <w:adjustRightInd w:val="0"/>
              <w:ind w:left="426" w:hanging="426"/>
              <w:jc w:val="both"/>
              <w:rPr>
                <w:rFonts w:ascii="Arial" w:eastAsia="Calibri" w:hAnsi="Arial" w:cs="Arial"/>
                <w:szCs w:val="22"/>
                <w:lang w:val="es-BO" w:eastAsia="es-BO"/>
              </w:rPr>
            </w:pPr>
            <w:r w:rsidRPr="00C05B58">
              <w:rPr>
                <w:rFonts w:ascii="Arial" w:eastAsia="Calibri" w:hAnsi="Arial" w:cs="Arial"/>
                <w:sz w:val="22"/>
                <w:szCs w:val="22"/>
                <w:lang w:val="es-BO" w:eastAsia="es-BO"/>
              </w:rPr>
              <w:t>Plazo de la Emisión</w:t>
            </w:r>
          </w:p>
        </w:tc>
        <w:tc>
          <w:tcPr>
            <w:tcW w:w="284" w:type="dxa"/>
            <w:shd w:val="clear" w:color="auto" w:fill="auto"/>
          </w:tcPr>
          <w:p w:rsidR="00831EB8" w:rsidRPr="00C05B58" w:rsidRDefault="00C408D4" w:rsidP="00B858DC">
            <w:pPr>
              <w:adjustRightInd w:val="0"/>
              <w:jc w:val="both"/>
              <w:rPr>
                <w:rFonts w:ascii="Arial" w:eastAsia="Calibri" w:hAnsi="Arial" w:cs="Arial"/>
                <w:szCs w:val="22"/>
                <w:lang w:val="es-BO" w:eastAsia="es-BO"/>
              </w:rPr>
            </w:pPr>
            <w:r>
              <w:rPr>
                <w:rFonts w:ascii="Arial" w:eastAsia="Calibri" w:hAnsi="Arial" w:cs="Arial"/>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 xml:space="preserve">[***], </w:t>
            </w:r>
            <w:proofErr w:type="gramStart"/>
            <w:r w:rsidRPr="00C05B58">
              <w:rPr>
                <w:rFonts w:eastAsia="Calibri"/>
                <w:sz w:val="22"/>
                <w:szCs w:val="22"/>
                <w:lang w:val="es-BO" w:eastAsia="es-BO"/>
              </w:rPr>
              <w:t>días</w:t>
            </w:r>
            <w:proofErr w:type="gramEnd"/>
            <w:r w:rsidRPr="00C05B58">
              <w:rPr>
                <w:rFonts w:eastAsia="Calibri"/>
                <w:sz w:val="22"/>
                <w:szCs w:val="22"/>
                <w:lang w:val="es-BO" w:eastAsia="es-BO"/>
              </w:rPr>
              <w:t xml:space="preserve"> calendario a partir de la Fecha de Emisión.</w:t>
            </w:r>
          </w:p>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El plazo de Emisión/cada serie, se computará a partir de la fecha de emisión contenida en la Autorización de Oferta Pública e inscripción en el RMV de ASFI de la presente Emisión.</w:t>
            </w:r>
          </w:p>
        </w:tc>
      </w:tr>
      <w:tr w:rsidR="00831EB8" w:rsidRPr="007C07C2" w:rsidTr="00B858DC">
        <w:trPr>
          <w:trHeight w:val="425"/>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Series en la que se dividirá la Emisión</w:t>
            </w:r>
          </w:p>
        </w:tc>
        <w:tc>
          <w:tcPr>
            <w:tcW w:w="284" w:type="dxa"/>
            <w:shd w:val="clear" w:color="auto" w:fill="auto"/>
          </w:tcPr>
          <w:p w:rsidR="00831EB8" w:rsidRPr="00C05B58" w:rsidRDefault="00C408D4" w:rsidP="00B858DC">
            <w:pPr>
              <w:autoSpaceDE w:val="0"/>
              <w:autoSpaceDN w:val="0"/>
              <w:adjustRightInd w:val="0"/>
              <w:jc w:val="both"/>
              <w:rPr>
                <w:rFonts w:ascii="Arial" w:eastAsia="Calibri" w:hAnsi="Arial" w:cs="Arial"/>
                <w:szCs w:val="22"/>
                <w:lang w:val="es-BO" w:eastAsia="es-BO"/>
              </w:rPr>
            </w:pPr>
            <w:r>
              <w:rPr>
                <w:rFonts w:ascii="Arial" w:eastAsia="Calibri" w:hAnsi="Arial" w:cs="Arial"/>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La Emisión se dividirá en [CANTIDAD DE SERIES] Series: [***]</w:t>
            </w:r>
            <w:proofErr w:type="gramStart"/>
            <w:r w:rsidRPr="00C05B58">
              <w:rPr>
                <w:rFonts w:eastAsia="Calibri"/>
                <w:sz w:val="22"/>
                <w:szCs w:val="22"/>
                <w:lang w:val="es-BO" w:eastAsia="es-BO"/>
              </w:rPr>
              <w:t>,[</w:t>
            </w:r>
            <w:proofErr w:type="gramEnd"/>
            <w:r w:rsidRPr="00C05B58">
              <w:rPr>
                <w:rFonts w:eastAsia="Calibri"/>
                <w:sz w:val="22"/>
                <w:szCs w:val="22"/>
                <w:lang w:val="es-BO" w:eastAsia="es-BO"/>
              </w:rPr>
              <w:t>***],[***]. / Serie única.</w:t>
            </w:r>
          </w:p>
        </w:tc>
      </w:tr>
      <w:tr w:rsidR="00831EB8" w:rsidRPr="007C07C2" w:rsidTr="00B858DC">
        <w:trPr>
          <w:trHeight w:val="425"/>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Moneda en la que se expresará la Emisión </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Dólares de los Estados Unidos de América ($</w:t>
            </w:r>
            <w:proofErr w:type="spellStart"/>
            <w:r w:rsidRPr="00C05B58">
              <w:rPr>
                <w:rFonts w:eastAsia="Calibri"/>
                <w:sz w:val="22"/>
                <w:szCs w:val="22"/>
                <w:lang w:val="es-BO" w:eastAsia="es-BO"/>
              </w:rPr>
              <w:t>us</w:t>
            </w:r>
            <w:proofErr w:type="spellEnd"/>
            <w:r w:rsidRPr="00C05B58">
              <w:rPr>
                <w:rFonts w:eastAsia="Calibri"/>
                <w:sz w:val="22"/>
                <w:szCs w:val="22"/>
                <w:lang w:val="es-BO" w:eastAsia="es-BO"/>
              </w:rPr>
              <w:t>) / Bolivianos (Bs) / Bolivianos con mantenimiento de valor a la UFV (UFV).</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Cantidad de Bonos y Valor Nominal de los mismos:</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[CANTIDAD DE BONOS] Bonos con un Valor Nominal de $</w:t>
            </w:r>
            <w:proofErr w:type="spellStart"/>
            <w:r w:rsidRPr="00C05B58">
              <w:rPr>
                <w:rFonts w:eastAsia="Calibri"/>
                <w:sz w:val="22"/>
                <w:szCs w:val="22"/>
                <w:lang w:val="es-BO" w:eastAsia="es-BO"/>
              </w:rPr>
              <w:t>us</w:t>
            </w:r>
            <w:proofErr w:type="spellEnd"/>
            <w:r w:rsidRPr="00C05B58">
              <w:rPr>
                <w:rFonts w:eastAsia="Calibri"/>
                <w:sz w:val="22"/>
                <w:szCs w:val="22"/>
                <w:lang w:val="es-BO" w:eastAsia="es-BO"/>
              </w:rPr>
              <w:t xml:space="preserve"> / Bs / UFV [VALOR NOMINAL] cada uno.</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Fecha de Emisión y Vencimiento</w:t>
            </w:r>
          </w:p>
        </w:tc>
        <w:tc>
          <w:tcPr>
            <w:tcW w:w="284" w:type="dxa"/>
            <w:shd w:val="clear" w:color="auto" w:fill="auto"/>
          </w:tcPr>
          <w:p w:rsidR="00831EB8" w:rsidRPr="00C05B58" w:rsidRDefault="00C408D4" w:rsidP="00B858DC">
            <w:pPr>
              <w:autoSpaceDE w:val="0"/>
              <w:autoSpaceDN w:val="0"/>
              <w:adjustRightInd w:val="0"/>
              <w:jc w:val="both"/>
              <w:rPr>
                <w:rFonts w:ascii="Arial" w:eastAsia="Calibri" w:hAnsi="Arial" w:cs="Arial"/>
                <w:szCs w:val="22"/>
                <w:lang w:val="es-BO" w:eastAsia="es-BO"/>
              </w:rPr>
            </w:pPr>
            <w:r>
              <w:rPr>
                <w:rFonts w:ascii="Arial" w:eastAsia="Calibri" w:hAnsi="Arial" w:cs="Arial"/>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Será definida conforme a la Delegación de Definiciones establecida en el numeral 1.2 del Acta de la Junta/Asamblea.</w:t>
            </w:r>
          </w:p>
        </w:tc>
      </w:tr>
      <w:bookmarkEnd w:id="0"/>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Entidad Calificadora de  Riesgo</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La presente Emisión contará con la correspondiente calificación de riesgo otorgada por [***</w:t>
            </w:r>
            <w:proofErr w:type="gramStart"/>
            <w:r w:rsidRPr="00C05B58">
              <w:rPr>
                <w:rFonts w:eastAsia="Calibri"/>
                <w:sz w:val="22"/>
                <w:szCs w:val="22"/>
                <w:lang w:val="es-BO" w:eastAsia="es-BO"/>
              </w:rPr>
              <w:t>]  ,</w:t>
            </w:r>
            <w:proofErr w:type="gramEnd"/>
            <w:r w:rsidRPr="00C05B58">
              <w:rPr>
                <w:rFonts w:eastAsia="Calibri"/>
                <w:sz w:val="22"/>
                <w:szCs w:val="22"/>
                <w:lang w:val="es-BO" w:eastAsia="es-BO"/>
              </w:rPr>
              <w:t xml:space="preserve"> entidad que se encuentra debidamente </w:t>
            </w:r>
            <w:r w:rsidRPr="00C05B58">
              <w:rPr>
                <w:rFonts w:eastAsia="Calibri"/>
                <w:sz w:val="22"/>
                <w:szCs w:val="22"/>
                <w:lang w:val="es-BO" w:eastAsia="es-BO"/>
              </w:rPr>
              <w:lastRenderedPageBreak/>
              <w:t>autorizada e inscrita en el RMV de ASFI.</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lastRenderedPageBreak/>
              <w:t>Forma de representación de los Bonos que conforman la Emisión</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Mediante Anotaciones en Cuenta en el Sistema de Registro de Anotaciones en Cuenta a cargo de la [ENTIDAD DE DEPÓSITO DE VALORES], de acuerdo a regulaciones legales vigentes.</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Forma de circulación de los Bonos</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A la Orden.</w:t>
            </w:r>
          </w:p>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La Sociedad reputará como titular de un Bono perteneciente a la Emisión, a quien figure registrado en el Sistema de Registro de Anotaciones en Cuenta a cargo de la [ENTIDAD DE DEPÓSITO DE VALORES]. Adicionalmente, los gravámenes o actos de disposición sobre los Bonos Anotados en Cuenta, serán también registrados en el Sistema a cargo de la [ENTIDAD DE DEPÓSITO DE VALORES].</w:t>
            </w:r>
          </w:p>
        </w:tc>
      </w:tr>
      <w:tr w:rsidR="00831EB8" w:rsidRPr="007C07C2" w:rsidTr="00B858DC">
        <w:trPr>
          <w:trHeight w:val="133"/>
        </w:trPr>
        <w:tc>
          <w:tcPr>
            <w:tcW w:w="3118" w:type="dxa"/>
            <w:shd w:val="clear" w:color="auto" w:fill="auto"/>
          </w:tcPr>
          <w:p w:rsidR="00831EB8" w:rsidRPr="00C05B58" w:rsidRDefault="00831EB8" w:rsidP="00106EB4">
            <w:pPr>
              <w:pStyle w:val="Prrafodelista"/>
              <w:numPr>
                <w:ilvl w:val="1"/>
                <w:numId w:val="6"/>
              </w:numPr>
              <w:adjustRightInd w:val="0"/>
              <w:ind w:left="708" w:hanging="708"/>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Pago/ Amortización de Capital </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El capital de los Bonos será pagado a vencimiento.</w:t>
            </w:r>
          </w:p>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O</w:t>
            </w:r>
          </w:p>
          <w:p w:rsidR="00831EB8" w:rsidRPr="00C05B58" w:rsidRDefault="00831EB8" w:rsidP="00B858DC">
            <w:pPr>
              <w:pStyle w:val="CarCarChar5"/>
              <w:adjustRightInd w:val="0"/>
              <w:spacing w:after="0" w:line="240" w:lineRule="auto"/>
              <w:jc w:val="both"/>
              <w:rPr>
                <w:rFonts w:eastAsia="Calibri"/>
                <w:sz w:val="22"/>
                <w:szCs w:val="22"/>
                <w:lang w:val="es-BO" w:eastAsia="es-BO"/>
              </w:rPr>
            </w:pPr>
            <w:r w:rsidRPr="00C05B58">
              <w:rPr>
                <w:rFonts w:eastAsia="Calibri"/>
                <w:sz w:val="22"/>
                <w:szCs w:val="22"/>
                <w:lang w:val="es-BO" w:eastAsia="es-BO"/>
              </w:rPr>
              <w:t>El capital de los Bonos será amortizado según el Cronograma de Cupones, de la siguiente manera:</w:t>
            </w:r>
          </w:p>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 xml:space="preserve">[Detallar los porcentajes o montos de amortización a Valor Nominal indicando los Cupones respectivos]. </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Periodicidad de pago de intereses</w:t>
            </w:r>
          </w:p>
        </w:tc>
        <w:tc>
          <w:tcPr>
            <w:tcW w:w="284" w:type="dxa"/>
            <w:shd w:val="clear" w:color="auto" w:fill="auto"/>
          </w:tcPr>
          <w:p w:rsidR="00831EB8" w:rsidRPr="00C05B58" w:rsidRDefault="00C408D4" w:rsidP="00B858DC">
            <w:pPr>
              <w:autoSpaceDE w:val="0"/>
              <w:autoSpaceDN w:val="0"/>
              <w:adjustRightInd w:val="0"/>
              <w:jc w:val="both"/>
              <w:rPr>
                <w:rFonts w:ascii="Arial" w:eastAsia="Calibri" w:hAnsi="Arial" w:cs="Arial"/>
                <w:szCs w:val="22"/>
                <w:lang w:val="es-BO" w:eastAsia="es-BO"/>
              </w:rPr>
            </w:pPr>
            <w:r>
              <w:rPr>
                <w:rFonts w:ascii="Arial" w:eastAsia="Calibri" w:hAnsi="Arial" w:cs="Arial"/>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Los intereses se pagarán según el Cronograma de Cupones cada [***] días calendario.</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Tipo de interés</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 </w:t>
            </w:r>
          </w:p>
        </w:tc>
        <w:tc>
          <w:tcPr>
            <w:tcW w:w="5194" w:type="dxa"/>
            <w:shd w:val="clear" w:color="auto" w:fill="auto"/>
          </w:tcPr>
          <w:p w:rsidR="004B4D7B" w:rsidRPr="00C05B58" w:rsidRDefault="00396607"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Variable, en función a</w:t>
            </w:r>
            <w:r w:rsidR="00757731" w:rsidRPr="00C05B58">
              <w:rPr>
                <w:rFonts w:eastAsia="Calibri"/>
                <w:sz w:val="22"/>
                <w:szCs w:val="22"/>
                <w:lang w:val="es-BO" w:eastAsia="es-BO"/>
              </w:rPr>
              <w:t>l</w:t>
            </w:r>
            <w:r w:rsidRPr="00C05B58">
              <w:rPr>
                <w:rFonts w:eastAsia="Calibri"/>
                <w:sz w:val="22"/>
                <w:szCs w:val="22"/>
                <w:lang w:val="es-BO" w:eastAsia="es-BO"/>
              </w:rPr>
              <w:t xml:space="preserve"> punto 5.</w:t>
            </w:r>
            <w:r w:rsidR="00757731" w:rsidRPr="00C05B58">
              <w:rPr>
                <w:rFonts w:eastAsia="Calibri"/>
                <w:sz w:val="22"/>
                <w:szCs w:val="22"/>
                <w:lang w:val="es-BO" w:eastAsia="es-BO"/>
              </w:rPr>
              <w:t>37.</w:t>
            </w:r>
            <w:r w:rsidRPr="00C05B58">
              <w:rPr>
                <w:rFonts w:eastAsia="Calibri"/>
                <w:sz w:val="22"/>
                <w:szCs w:val="22"/>
                <w:lang w:val="es-BO" w:eastAsia="es-BO"/>
              </w:rPr>
              <w:t xml:space="preserve"> </w:t>
            </w:r>
          </w:p>
          <w:p w:rsidR="004B4D7B" w:rsidRPr="00C05B58" w:rsidRDefault="004B4D7B" w:rsidP="00B858DC">
            <w:pPr>
              <w:pStyle w:val="CarCarChar6"/>
              <w:adjustRightInd w:val="0"/>
              <w:spacing w:after="0" w:line="240" w:lineRule="auto"/>
              <w:jc w:val="both"/>
              <w:rPr>
                <w:rFonts w:eastAsia="Calibri"/>
                <w:sz w:val="22"/>
                <w:szCs w:val="22"/>
                <w:lang w:val="es-BO" w:eastAsia="es-BO"/>
              </w:rPr>
            </w:pPr>
          </w:p>
          <w:p w:rsidR="004B4D7B" w:rsidRPr="00C05B58" w:rsidRDefault="004B4D7B" w:rsidP="00B858DC">
            <w:pPr>
              <w:pStyle w:val="CarCarChar6"/>
              <w:adjustRightInd w:val="0"/>
              <w:spacing w:after="0" w:line="240" w:lineRule="auto"/>
              <w:jc w:val="both"/>
              <w:rPr>
                <w:rFonts w:eastAsia="Calibri"/>
                <w:sz w:val="22"/>
                <w:szCs w:val="22"/>
                <w:lang w:val="es-BO" w:eastAsia="es-BO"/>
              </w:rPr>
            </w:pP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Forma y cálculo del interés fijo</w:t>
            </w:r>
          </w:p>
          <w:p w:rsidR="00831EB8" w:rsidRPr="00C05B58" w:rsidRDefault="00831EB8" w:rsidP="00A40FF4">
            <w:pPr>
              <w:pStyle w:val="Prrafodelista"/>
              <w:adjustRightInd w:val="0"/>
              <w:ind w:left="567"/>
              <w:jc w:val="both"/>
              <w:rPr>
                <w:rFonts w:ascii="Arial" w:eastAsia="Calibri" w:hAnsi="Arial" w:cs="Arial"/>
                <w:szCs w:val="22"/>
                <w:lang w:val="es-BO" w:eastAsia="es-BO"/>
              </w:rPr>
            </w:pP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Para efecto del cálculo del monto de interés fijo devengado se usará como base el año comercial (360 días) según la siguiente fórmula:</w:t>
            </w:r>
          </w:p>
          <w:p w:rsidR="00831EB8" w:rsidRPr="00C05B58" w:rsidRDefault="00831EB8" w:rsidP="00B858DC">
            <w:pPr>
              <w:autoSpaceDE w:val="0"/>
              <w:autoSpaceDN w:val="0"/>
              <w:adjustRightInd w:val="0"/>
              <w:jc w:val="both"/>
              <w:rPr>
                <w:rFonts w:ascii="Arial" w:eastAsia="Calibri" w:hAnsi="Arial" w:cs="Arial"/>
                <w:szCs w:val="22"/>
                <w:lang w:val="es-BO" w:eastAsia="es-BO"/>
              </w:rPr>
            </w:pPr>
          </w:p>
          <w:p w:rsidR="00831EB8" w:rsidRPr="00C408D4" w:rsidRDefault="00831EB8" w:rsidP="00B858DC">
            <w:pPr>
              <w:autoSpaceDE w:val="0"/>
              <w:autoSpaceDN w:val="0"/>
              <w:adjustRightInd w:val="0"/>
              <w:jc w:val="center"/>
              <w:rPr>
                <w:rFonts w:ascii="Arial" w:eastAsia="Calibri" w:hAnsi="Arial" w:cs="Arial"/>
                <w:b/>
                <w:szCs w:val="22"/>
                <w:lang w:val="es-BO" w:eastAsia="es-BO"/>
              </w:rPr>
            </w:pPr>
            <w:proofErr w:type="spellStart"/>
            <w:r w:rsidRPr="00C408D4">
              <w:rPr>
                <w:rFonts w:ascii="Arial" w:eastAsia="Calibri" w:hAnsi="Arial" w:cs="Arial"/>
                <w:b/>
                <w:sz w:val="22"/>
                <w:szCs w:val="22"/>
                <w:lang w:val="es-BO" w:eastAsia="es-BO"/>
              </w:rPr>
              <w:t>VCi</w:t>
            </w:r>
            <w:proofErr w:type="spellEnd"/>
            <w:r w:rsidRPr="00C408D4">
              <w:rPr>
                <w:rFonts w:ascii="Arial" w:eastAsia="Calibri" w:hAnsi="Arial" w:cs="Arial"/>
                <w:b/>
                <w:sz w:val="22"/>
                <w:szCs w:val="22"/>
                <w:lang w:val="es-BO" w:eastAsia="es-BO"/>
              </w:rPr>
              <w:t xml:space="preserve"> = K * ( </w:t>
            </w:r>
            <w:proofErr w:type="spellStart"/>
            <w:r w:rsidRPr="00C408D4">
              <w:rPr>
                <w:rFonts w:ascii="Arial" w:eastAsia="Calibri" w:hAnsi="Arial" w:cs="Arial"/>
                <w:b/>
                <w:sz w:val="22"/>
                <w:szCs w:val="22"/>
                <w:lang w:val="es-BO" w:eastAsia="es-BO"/>
              </w:rPr>
              <w:t>Tr</w:t>
            </w:r>
            <w:proofErr w:type="spellEnd"/>
            <w:r w:rsidRPr="00C408D4">
              <w:rPr>
                <w:rFonts w:ascii="Arial" w:eastAsia="Calibri" w:hAnsi="Arial" w:cs="Arial"/>
                <w:b/>
                <w:sz w:val="22"/>
                <w:szCs w:val="22"/>
                <w:lang w:val="es-BO" w:eastAsia="es-BO"/>
              </w:rPr>
              <w:t xml:space="preserve"> * </w:t>
            </w:r>
            <w:proofErr w:type="spellStart"/>
            <w:r w:rsidRPr="00C408D4">
              <w:rPr>
                <w:rFonts w:ascii="Arial" w:eastAsia="Calibri" w:hAnsi="Arial" w:cs="Arial"/>
                <w:b/>
                <w:sz w:val="22"/>
                <w:szCs w:val="22"/>
                <w:lang w:val="es-BO" w:eastAsia="es-BO"/>
              </w:rPr>
              <w:t>Pl</w:t>
            </w:r>
            <w:proofErr w:type="spellEnd"/>
            <w:r w:rsidRPr="00C408D4">
              <w:rPr>
                <w:rFonts w:ascii="Arial" w:eastAsia="Calibri" w:hAnsi="Arial" w:cs="Arial"/>
                <w:b/>
                <w:sz w:val="22"/>
                <w:szCs w:val="22"/>
                <w:lang w:val="es-BO" w:eastAsia="es-BO"/>
              </w:rPr>
              <w:t xml:space="preserve"> / 360 )</w:t>
            </w:r>
          </w:p>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Donde:</w:t>
            </w:r>
          </w:p>
          <w:p w:rsidR="00831EB8" w:rsidRPr="00C05B58" w:rsidRDefault="00831EB8" w:rsidP="00B858DC">
            <w:pPr>
              <w:autoSpaceDE w:val="0"/>
              <w:autoSpaceDN w:val="0"/>
              <w:adjustRightInd w:val="0"/>
              <w:jc w:val="both"/>
              <w:rPr>
                <w:rFonts w:ascii="Arial" w:eastAsia="Calibri" w:hAnsi="Arial" w:cs="Arial"/>
                <w:szCs w:val="22"/>
                <w:lang w:val="es-BO" w:eastAsia="es-BO"/>
              </w:rPr>
            </w:pPr>
            <w:proofErr w:type="spellStart"/>
            <w:r w:rsidRPr="00C05B58">
              <w:rPr>
                <w:rFonts w:ascii="Arial" w:eastAsia="Calibri" w:hAnsi="Arial" w:cs="Arial"/>
                <w:sz w:val="22"/>
                <w:szCs w:val="22"/>
                <w:lang w:val="es-BO" w:eastAsia="es-BO"/>
              </w:rPr>
              <w:t>VCi</w:t>
            </w:r>
            <w:proofErr w:type="spellEnd"/>
            <w:r w:rsidRPr="00C05B58">
              <w:rPr>
                <w:rFonts w:ascii="Arial" w:eastAsia="Calibri" w:hAnsi="Arial" w:cs="Arial"/>
                <w:sz w:val="22"/>
                <w:szCs w:val="22"/>
                <w:lang w:val="es-BO" w:eastAsia="es-BO"/>
              </w:rPr>
              <w:t xml:space="preserve"> = Monto de los intereses en el periodo “i” expresado en la moneda de la Emisión.</w:t>
            </w:r>
          </w:p>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K = Valor nominal o Saldo de capital pendiente de pago expresado en la moneda de la Emisión, según corresponda.</w:t>
            </w:r>
          </w:p>
          <w:p w:rsidR="00831EB8" w:rsidRPr="00C05B58" w:rsidRDefault="00831EB8" w:rsidP="00B858DC">
            <w:pPr>
              <w:autoSpaceDE w:val="0"/>
              <w:autoSpaceDN w:val="0"/>
              <w:adjustRightInd w:val="0"/>
              <w:jc w:val="both"/>
              <w:rPr>
                <w:rFonts w:ascii="Arial" w:eastAsia="Calibri" w:hAnsi="Arial" w:cs="Arial"/>
                <w:szCs w:val="22"/>
                <w:lang w:val="es-BO" w:eastAsia="es-BO"/>
              </w:rPr>
            </w:pPr>
            <w:proofErr w:type="spellStart"/>
            <w:r w:rsidRPr="00C05B58">
              <w:rPr>
                <w:rFonts w:ascii="Arial" w:eastAsia="Calibri" w:hAnsi="Arial" w:cs="Arial"/>
                <w:sz w:val="22"/>
                <w:szCs w:val="22"/>
                <w:lang w:val="es-BO" w:eastAsia="es-BO"/>
              </w:rPr>
              <w:t>Tr</w:t>
            </w:r>
            <w:proofErr w:type="spellEnd"/>
            <w:r w:rsidRPr="00C05B58">
              <w:rPr>
                <w:rFonts w:ascii="Arial" w:eastAsia="Calibri" w:hAnsi="Arial" w:cs="Arial"/>
                <w:sz w:val="22"/>
                <w:szCs w:val="22"/>
                <w:lang w:val="es-BO" w:eastAsia="es-BO"/>
              </w:rPr>
              <w:t xml:space="preserve"> = Tasa de interés nominal anual.</w:t>
            </w:r>
          </w:p>
          <w:p w:rsidR="00831EB8" w:rsidRPr="00C05B58" w:rsidRDefault="00107EAC" w:rsidP="00B858DC">
            <w:pPr>
              <w:autoSpaceDE w:val="0"/>
              <w:autoSpaceDN w:val="0"/>
              <w:adjustRightInd w:val="0"/>
              <w:jc w:val="both"/>
              <w:rPr>
                <w:rFonts w:ascii="Arial" w:eastAsia="Calibri" w:hAnsi="Arial" w:cs="Arial"/>
                <w:szCs w:val="22"/>
                <w:lang w:val="es-BO" w:eastAsia="es-BO"/>
              </w:rPr>
            </w:pPr>
            <w:proofErr w:type="spellStart"/>
            <w:r>
              <w:rPr>
                <w:rFonts w:ascii="Arial" w:eastAsia="Calibri" w:hAnsi="Arial" w:cs="Arial"/>
                <w:sz w:val="22"/>
                <w:szCs w:val="22"/>
                <w:lang w:val="es-BO" w:eastAsia="es-BO"/>
              </w:rPr>
              <w:t>Pl</w:t>
            </w:r>
            <w:proofErr w:type="spellEnd"/>
            <w:r>
              <w:rPr>
                <w:rFonts w:ascii="Arial" w:eastAsia="Calibri" w:hAnsi="Arial" w:cs="Arial"/>
                <w:sz w:val="22"/>
                <w:szCs w:val="22"/>
                <w:lang w:val="es-BO" w:eastAsia="es-BO"/>
              </w:rPr>
              <w:t xml:space="preserve"> = </w:t>
            </w:r>
            <w:r w:rsidR="00831EB8" w:rsidRPr="00C05B58">
              <w:rPr>
                <w:rFonts w:ascii="Arial" w:eastAsia="Calibri" w:hAnsi="Arial" w:cs="Arial"/>
                <w:sz w:val="22"/>
                <w:szCs w:val="22"/>
                <w:lang w:val="es-BO" w:eastAsia="es-BO"/>
              </w:rPr>
              <w:t>Plazo del periodo “i” (número de días calendario).</w:t>
            </w:r>
          </w:p>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Donde i representa el periodo.</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Forma y cálculo del interés variable:</w:t>
            </w:r>
          </w:p>
        </w:tc>
        <w:tc>
          <w:tcPr>
            <w:tcW w:w="284" w:type="dxa"/>
            <w:shd w:val="clear" w:color="auto" w:fill="auto"/>
          </w:tcPr>
          <w:p w:rsidR="00831EB8" w:rsidRPr="00C05B58" w:rsidRDefault="00C408D4" w:rsidP="00B858DC">
            <w:pPr>
              <w:autoSpaceDE w:val="0"/>
              <w:autoSpaceDN w:val="0"/>
              <w:adjustRightInd w:val="0"/>
              <w:jc w:val="both"/>
              <w:rPr>
                <w:rFonts w:ascii="Arial" w:eastAsia="Calibri" w:hAnsi="Arial" w:cs="Arial"/>
                <w:szCs w:val="22"/>
                <w:lang w:val="es-BO" w:eastAsia="es-BO"/>
              </w:rPr>
            </w:pPr>
            <w:r>
              <w:rPr>
                <w:rFonts w:ascii="Arial" w:eastAsia="Calibri" w:hAnsi="Arial" w:cs="Arial"/>
                <w:szCs w:val="22"/>
                <w:lang w:val="es-BO" w:eastAsia="es-BO"/>
              </w:rPr>
              <w:t>:</w:t>
            </w:r>
          </w:p>
        </w:tc>
        <w:tc>
          <w:tcPr>
            <w:tcW w:w="5194"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[DESCRIBIR LAS VARIABLES O PARÁMETROS QUE MIDAN EL DESEMPEÑO ECONÓMICO Y FINANCIERO DEL EMISOR DE BONOS PARTICIPATIVOS, LOS CUALES DEBERÁN SER OBJETIVAMENTE VERIFICABLES Y TANTO LA MEDICIÓN DE ESAS VARIABLES COMO EL CALCULO DEL INTERES VARIABLE DEBERÁ </w:t>
            </w:r>
            <w:r w:rsidRPr="00C05B58">
              <w:rPr>
                <w:rFonts w:ascii="Arial" w:eastAsia="Calibri" w:hAnsi="Arial" w:cs="Arial"/>
                <w:sz w:val="22"/>
                <w:szCs w:val="22"/>
                <w:lang w:val="es-BO" w:eastAsia="es-BO"/>
              </w:rPr>
              <w:lastRenderedPageBreak/>
              <w:t>ESTAR RESPALDADO POR UNA EMPRESA DE AUDITORÍA INSCRITA EN EL REGISTRO DEL MERCADO DE VALORES, QUE PODRÁ SER LA MISMA EMPRESA QUE REALIZA LA AUDITORÍA EXTERNA DE LOS ESTADOS FINANCIEROS DEL EMISOR DE LOS BONOS PARTICIPATIVOS.</w:t>
            </w:r>
          </w:p>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POSTERIORMENTE SE DEBE DESCRIBIR DE MANERA PRECISA LA METODOLOGÍA PARA LA DETERMINACIÓN DEL INTERÉS VARIABLE.]</w:t>
            </w:r>
          </w:p>
          <w:p w:rsidR="00831EB8" w:rsidRPr="00C05B58" w:rsidRDefault="00831EB8" w:rsidP="00B858DC">
            <w:pPr>
              <w:adjustRightInd w:val="0"/>
              <w:jc w:val="both"/>
              <w:rPr>
                <w:rFonts w:ascii="Arial" w:eastAsia="Calibri" w:hAnsi="Arial" w:cs="Arial"/>
                <w:szCs w:val="22"/>
                <w:lang w:val="es-BO" w:eastAsia="es-BO"/>
              </w:rPr>
            </w:pPr>
          </w:p>
          <w:p w:rsidR="00831EB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A este efecto, el Emisor enviará la información solicitada como máximo hasta el día hábil siguiente de realizado el cálculo, el cual será efectuado por lo menos dos días hábiles previos a la fecha establecida para el pago del Cupón inmediatamente anterior al Cupón que contendrá el pago del interés variable. Estos datos serán considerados para efectos del </w:t>
            </w:r>
            <w:proofErr w:type="spellStart"/>
            <w:r w:rsidRPr="00C05B58">
              <w:rPr>
                <w:rFonts w:ascii="Arial" w:eastAsia="Calibri" w:hAnsi="Arial" w:cs="Arial"/>
                <w:sz w:val="22"/>
                <w:szCs w:val="22"/>
                <w:lang w:val="es-BO" w:eastAsia="es-BO"/>
              </w:rPr>
              <w:t>devengamiento</w:t>
            </w:r>
            <w:proofErr w:type="spellEnd"/>
            <w:r w:rsidRPr="00C05B58">
              <w:rPr>
                <w:rFonts w:ascii="Arial" w:eastAsia="Calibri" w:hAnsi="Arial" w:cs="Arial"/>
                <w:sz w:val="22"/>
                <w:szCs w:val="22"/>
                <w:lang w:val="es-BO" w:eastAsia="es-BO"/>
              </w:rPr>
              <w:t xml:space="preserve"> y pago del Cupón inmediatamente siguiente. </w:t>
            </w:r>
          </w:p>
          <w:p w:rsidR="00107EAC" w:rsidRPr="00C05B58" w:rsidRDefault="00107EAC" w:rsidP="00B858DC">
            <w:pPr>
              <w:adjustRightInd w:val="0"/>
              <w:jc w:val="both"/>
              <w:rPr>
                <w:rFonts w:ascii="Arial" w:eastAsia="Calibri" w:hAnsi="Arial" w:cs="Arial"/>
                <w:szCs w:val="22"/>
                <w:lang w:val="es-BO" w:eastAsia="es-BO"/>
              </w:rPr>
            </w:pPr>
          </w:p>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El interés variable se pagará en la misma fecha establecida para el pago de cualquiera de los Cupones del interés fijo de acuerdo al Cronograma de Cupones.</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lastRenderedPageBreak/>
              <w:t xml:space="preserve">Forma y Lugar de pago de Capital y/o Intereses: </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El pago de capital y/o intereses será efectuado a partir de la fecha de vencimiento de cada Cupón, según el Cronograma de Cupones establecido para el efecto.</w:t>
            </w:r>
          </w:p>
          <w:p w:rsidR="00107EAC" w:rsidRPr="00C05B58" w:rsidRDefault="00107EAC" w:rsidP="00B858DC">
            <w:pPr>
              <w:adjustRightInd w:val="0"/>
              <w:jc w:val="both"/>
              <w:rPr>
                <w:rFonts w:ascii="Arial" w:eastAsia="Calibri" w:hAnsi="Arial" w:cs="Arial"/>
                <w:szCs w:val="22"/>
                <w:lang w:val="es-BO" w:eastAsia="es-BO"/>
              </w:rPr>
            </w:pPr>
          </w:p>
          <w:p w:rsidR="00831EB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El pago antes mencionado se realizará en las oficinas del Agente Pagador ubicadas en [DETERMINAR EL LUGAR]. </w:t>
            </w:r>
          </w:p>
          <w:p w:rsidR="00107EAC" w:rsidRPr="00C05B58" w:rsidRDefault="00107EAC" w:rsidP="00B858DC">
            <w:pPr>
              <w:adjustRightInd w:val="0"/>
              <w:jc w:val="both"/>
              <w:rPr>
                <w:rFonts w:ascii="Arial" w:eastAsia="Calibri" w:hAnsi="Arial" w:cs="Arial"/>
                <w:szCs w:val="22"/>
                <w:lang w:val="es-BO" w:eastAsia="es-BO"/>
              </w:rPr>
            </w:pPr>
          </w:p>
          <w:p w:rsidR="00831EB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El pago de capital y/o intereses serán efectuados de la siguiente manera:</w:t>
            </w:r>
          </w:p>
          <w:p w:rsidR="00107EAC" w:rsidRPr="00C05B58" w:rsidRDefault="00107EAC" w:rsidP="00B858DC">
            <w:pPr>
              <w:adjustRightInd w:val="0"/>
              <w:jc w:val="both"/>
              <w:rPr>
                <w:rFonts w:ascii="Arial" w:eastAsia="Calibri" w:hAnsi="Arial" w:cs="Arial"/>
                <w:szCs w:val="22"/>
                <w:lang w:val="es-BO" w:eastAsia="es-BO"/>
              </w:rPr>
            </w:pPr>
          </w:p>
          <w:p w:rsidR="00831EB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El día de inicio del pago de intereses y/o pago de capital, se efectuará en base a la relación de titulares de Tenedores de la Emisión de Bonos, proporcionada por la [ENTIDAD DE DEPÓSITO DE VALORES].</w:t>
            </w:r>
          </w:p>
          <w:p w:rsidR="00107EAC" w:rsidRPr="00C05B58" w:rsidRDefault="00107EAC" w:rsidP="00B858DC">
            <w:pPr>
              <w:adjustRightInd w:val="0"/>
              <w:jc w:val="both"/>
              <w:rPr>
                <w:rFonts w:ascii="Arial" w:eastAsia="Calibri" w:hAnsi="Arial" w:cs="Arial"/>
                <w:szCs w:val="22"/>
                <w:lang w:val="es-BO" w:eastAsia="es-BO"/>
              </w:rPr>
            </w:pPr>
          </w:p>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A partir del día siguiente del inicio del pago de intereses y/o pago de capital, el pago se efectuará contra la presentación del Certificado de Acreditación de Titularidad (“CAT”) emitido por la [ENTIDAD DE DEPÓSITO DE VALORES], dando cumplimiento a las normas legales vigentes aplicables.</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lastRenderedPageBreak/>
              <w:t xml:space="preserve">Destino específico de los fondos y  su plazo de utilización </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Los recursos monetarios obtenidos con la colocación de los Bonos de la Emisión serán utilizados de acuerdo a lo siguiente: </w:t>
            </w:r>
          </w:p>
          <w:p w:rsidR="00831EB8" w:rsidRPr="00C05B58" w:rsidRDefault="00831EB8" w:rsidP="00B858DC">
            <w:pPr>
              <w:adjustRightInd w:val="0"/>
              <w:jc w:val="both"/>
              <w:rPr>
                <w:rFonts w:ascii="Arial" w:eastAsia="Calibri" w:hAnsi="Arial" w:cs="Arial"/>
                <w:szCs w:val="22"/>
                <w:lang w:val="es-BO" w:eastAsia="es-BO"/>
              </w:rP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1"/>
              <w:gridCol w:w="1646"/>
            </w:tblGrid>
            <w:tr w:rsidR="00831EB8" w:rsidRPr="007C07C2" w:rsidTr="00B858DC">
              <w:trPr>
                <w:trHeight w:val="133"/>
              </w:trPr>
              <w:tc>
                <w:tcPr>
                  <w:tcW w:w="2881"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Destino específico</w:t>
                  </w:r>
                </w:p>
              </w:tc>
              <w:tc>
                <w:tcPr>
                  <w:tcW w:w="1646"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Monto $</w:t>
                  </w:r>
                  <w:proofErr w:type="spellStart"/>
                  <w:r w:rsidRPr="00C05B58">
                    <w:rPr>
                      <w:rFonts w:ascii="Arial" w:eastAsia="Calibri" w:hAnsi="Arial" w:cs="Arial"/>
                      <w:sz w:val="22"/>
                      <w:szCs w:val="22"/>
                      <w:lang w:val="es-BO" w:eastAsia="es-BO"/>
                    </w:rPr>
                    <w:t>us</w:t>
                  </w:r>
                  <w:proofErr w:type="spellEnd"/>
                  <w:r w:rsidRPr="00C05B58">
                    <w:rPr>
                      <w:rFonts w:ascii="Arial" w:eastAsia="Calibri" w:hAnsi="Arial" w:cs="Arial"/>
                      <w:sz w:val="22"/>
                      <w:szCs w:val="22"/>
                      <w:lang w:val="es-BO" w:eastAsia="es-BO"/>
                    </w:rPr>
                    <w:t>/Bs/UFV</w:t>
                  </w:r>
                </w:p>
              </w:tc>
            </w:tr>
            <w:tr w:rsidR="00831EB8" w:rsidRPr="007C07C2" w:rsidTr="00B858DC">
              <w:trPr>
                <w:trHeight w:val="133"/>
              </w:trPr>
              <w:tc>
                <w:tcPr>
                  <w:tcW w:w="2881"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p>
              </w:tc>
              <w:tc>
                <w:tcPr>
                  <w:tcW w:w="1646"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p>
              </w:tc>
            </w:tr>
          </w:tbl>
          <w:p w:rsidR="00831EB8" w:rsidRPr="00C05B58" w:rsidRDefault="00831EB8" w:rsidP="00B858DC">
            <w:pPr>
              <w:tabs>
                <w:tab w:val="left" w:pos="-720"/>
                <w:tab w:val="left" w:pos="700"/>
              </w:tabs>
              <w:suppressAutoHyphens/>
              <w:autoSpaceDE w:val="0"/>
              <w:autoSpaceDN w:val="0"/>
              <w:adjustRightInd w:val="0"/>
              <w:jc w:val="both"/>
              <w:rPr>
                <w:rFonts w:ascii="Arial" w:eastAsia="Calibri" w:hAnsi="Arial" w:cs="Arial"/>
                <w:szCs w:val="22"/>
                <w:lang w:val="es-BO" w:eastAsia="es-BO"/>
              </w:rPr>
            </w:pPr>
          </w:p>
          <w:p w:rsidR="00831EB8" w:rsidRPr="00C05B58" w:rsidRDefault="00831EB8" w:rsidP="00B858DC">
            <w:pPr>
              <w:suppressAutoHyphens/>
              <w:autoSpaceDE w:val="0"/>
              <w:autoSpaceDN w:val="0"/>
              <w:adjustRightInd w:val="0"/>
              <w:spacing w:before="120" w:after="120"/>
              <w:ind w:right="45"/>
              <w:jc w:val="both"/>
              <w:rPr>
                <w:rFonts w:ascii="Arial" w:eastAsia="Calibri" w:hAnsi="Arial" w:cs="Arial"/>
                <w:szCs w:val="22"/>
                <w:lang w:val="es-BO" w:eastAsia="es-BO"/>
              </w:rPr>
            </w:pPr>
            <w:r w:rsidRPr="00C05B58">
              <w:rPr>
                <w:rFonts w:ascii="Arial" w:eastAsia="Calibri" w:hAnsi="Arial" w:cs="Arial"/>
                <w:sz w:val="22"/>
                <w:szCs w:val="22"/>
                <w:lang w:val="es-BO" w:eastAsia="es-BO"/>
              </w:rPr>
              <w:t>(LA INFORMACIÓN RESPECTO AL DESTINO DE FONDOS DEBE SER DETALLADA. ASIMISMO, SI CORRESPONDE, UTILIZAR LA SIGUIENTE REDACCIÓN: EN CASO QUE ANTES DE LA OBTENCIÓN DE LA INSCRIPCIÓN Y AUTORIZACIÓN DE ASFI PARA REALIZAR LA OFERTA PÚBLICA DE LOS “BONOS PARTICIPATIVOS XXX” Y DE SU COLOCACIÓN, LA EMPRESA TUVIERA QUE FINANCIAR EL MENCIONADO DESTINO DE FONDOS CON RECURSOS PROPIOS, PRÉSTAMOS BANCARIOS O DE TERCERAS PERSONAS, EL IMPORTE DE HASTA $</w:t>
            </w:r>
            <w:proofErr w:type="spellStart"/>
            <w:r w:rsidRPr="00C05B58">
              <w:rPr>
                <w:rFonts w:ascii="Arial" w:eastAsia="Calibri" w:hAnsi="Arial" w:cs="Arial"/>
                <w:sz w:val="22"/>
                <w:szCs w:val="22"/>
                <w:lang w:val="es-BO" w:eastAsia="es-BO"/>
              </w:rPr>
              <w:t>us</w:t>
            </w:r>
            <w:proofErr w:type="spellEnd"/>
            <w:r w:rsidRPr="00C05B58">
              <w:rPr>
                <w:rFonts w:ascii="Arial" w:eastAsia="Calibri" w:hAnsi="Arial" w:cs="Arial"/>
                <w:sz w:val="22"/>
                <w:szCs w:val="22"/>
                <w:lang w:val="es-BO" w:eastAsia="es-BO"/>
              </w:rPr>
              <w:t>/Bs/UFV XXX (XXX 00/100 $</w:t>
            </w:r>
            <w:proofErr w:type="spellStart"/>
            <w:r w:rsidRPr="00C05B58">
              <w:rPr>
                <w:rFonts w:ascii="Arial" w:eastAsia="Calibri" w:hAnsi="Arial" w:cs="Arial"/>
                <w:sz w:val="22"/>
                <w:szCs w:val="22"/>
                <w:lang w:val="es-BO" w:eastAsia="es-BO"/>
              </w:rPr>
              <w:t>us</w:t>
            </w:r>
            <w:proofErr w:type="spellEnd"/>
            <w:r w:rsidRPr="00C05B58">
              <w:rPr>
                <w:rFonts w:ascii="Arial" w:eastAsia="Calibri" w:hAnsi="Arial" w:cs="Arial"/>
                <w:sz w:val="22"/>
                <w:szCs w:val="22"/>
                <w:lang w:val="es-BO" w:eastAsia="es-BO"/>
              </w:rPr>
              <w:t>/Bs/UFV) PROVENIENTES DE LA COLOCACIÓN DE LA PRESENTE EMISIÓN SERÁ UTILIZADO PARA LA REPOSICIÓN DE ESTE DINERO.)</w:t>
            </w:r>
          </w:p>
          <w:p w:rsidR="00831EB8" w:rsidRPr="00C05B58" w:rsidRDefault="00831EB8" w:rsidP="00B858DC">
            <w:pPr>
              <w:tabs>
                <w:tab w:val="left" w:pos="-720"/>
                <w:tab w:val="left" w:pos="700"/>
              </w:tabs>
              <w:suppressAutoHyphens/>
              <w:autoSpaceDE w:val="0"/>
              <w:autoSpaceDN w:val="0"/>
              <w:adjustRightInd w:val="0"/>
              <w:jc w:val="both"/>
              <w:rPr>
                <w:rFonts w:ascii="Arial" w:eastAsia="Calibri" w:hAnsi="Arial" w:cs="Arial"/>
                <w:szCs w:val="22"/>
                <w:lang w:val="es-BO" w:eastAsia="es-BO"/>
              </w:rPr>
            </w:pPr>
          </w:p>
          <w:p w:rsidR="00831EB8" w:rsidRPr="00C05B58" w:rsidRDefault="00831EB8" w:rsidP="00B858DC">
            <w:pPr>
              <w:tabs>
                <w:tab w:val="left" w:pos="-720"/>
                <w:tab w:val="left" w:pos="700"/>
              </w:tabs>
              <w:suppressAutoHyphens/>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El plazo de utilización de los recursos captados para la Emisión será de [PLAZO DE UTILIZACIÓN] días calendario de iniciada la colocación primaria.  </w:t>
            </w:r>
          </w:p>
          <w:p w:rsidR="00831EB8" w:rsidRPr="00C05B58" w:rsidRDefault="00831EB8" w:rsidP="00B858DC">
            <w:pPr>
              <w:pStyle w:val="CarCarChar6"/>
              <w:adjustRightInd w:val="0"/>
              <w:spacing w:after="0" w:line="240" w:lineRule="auto"/>
              <w:jc w:val="both"/>
              <w:rPr>
                <w:rFonts w:eastAsia="Calibri"/>
                <w:sz w:val="22"/>
                <w:szCs w:val="22"/>
                <w:lang w:val="es-BO" w:eastAsia="es-BO"/>
              </w:rPr>
            </w:pP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Precio de Colocación Primaria</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Mínimamente a la par del Valor Nominal.</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Plazo de colocación primaria de la Emisión </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p w:rsidR="00831EB8" w:rsidRPr="00C05B58" w:rsidRDefault="00831EB8" w:rsidP="00B858DC">
            <w:pPr>
              <w:autoSpaceDE w:val="0"/>
              <w:autoSpaceDN w:val="0"/>
              <w:adjustRightInd w:val="0"/>
              <w:jc w:val="both"/>
              <w:rPr>
                <w:rFonts w:ascii="Arial" w:eastAsia="Calibri" w:hAnsi="Arial" w:cs="Arial"/>
                <w:szCs w:val="22"/>
                <w:lang w:val="es-BO" w:eastAsia="es-BO"/>
              </w:rPr>
            </w:pP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[NUMERAL] ([LITERAL]) días calendario, computables a partir de su Fecha de Emisión.</w:t>
            </w:r>
          </w:p>
        </w:tc>
      </w:tr>
      <w:tr w:rsidR="00831EB8" w:rsidRPr="00C05B58"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Forma de Pago en Colocación Primaria </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En efectivo.</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Modalidad de Colocación </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A mejor esfuerzo / Compromiso en firme/ Compromiso en garantía.</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Bolsa de Valores en que se inscribirá la Emisión</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Arial Unicode MS"/>
                <w:sz w:val="22"/>
                <w:szCs w:val="22"/>
                <w:lang w:val="es-BO"/>
              </w:rPr>
              <w:t>[</w:t>
            </w:r>
            <w:r w:rsidRPr="00C05B58">
              <w:rPr>
                <w:sz w:val="22"/>
                <w:szCs w:val="22"/>
                <w:lang w:val="es-BO"/>
              </w:rPr>
              <w:t>BOLSA EN LA QUE SE INSCRIBIRÁ LA EMISIÓN</w:t>
            </w:r>
            <w:r w:rsidRPr="00C05B58">
              <w:rPr>
                <w:rFonts w:eastAsia="Arial Unicode MS"/>
                <w:sz w:val="22"/>
                <w:szCs w:val="22"/>
                <w:lang w:val="es-BO"/>
              </w:rPr>
              <w:t>]</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Procedimiento de colocación primaria</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Mercado Primario Bursátil a través de [BOLSA EN LA QUE SE INSCRIBIRÁN LOS VALORES].</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proofErr w:type="spellStart"/>
            <w:r w:rsidRPr="00C05B58">
              <w:rPr>
                <w:rFonts w:ascii="Arial" w:eastAsia="Calibri" w:hAnsi="Arial" w:cs="Arial"/>
                <w:sz w:val="22"/>
                <w:szCs w:val="22"/>
                <w:lang w:val="es-BO" w:eastAsia="es-BO"/>
              </w:rPr>
              <w:t>Reajustabilidad</w:t>
            </w:r>
            <w:proofErr w:type="spellEnd"/>
            <w:r w:rsidRPr="00C05B58">
              <w:rPr>
                <w:rFonts w:ascii="Arial" w:eastAsia="Calibri" w:hAnsi="Arial" w:cs="Arial"/>
                <w:sz w:val="22"/>
                <w:szCs w:val="22"/>
                <w:lang w:val="es-BO" w:eastAsia="es-BO"/>
              </w:rPr>
              <w:t xml:space="preserve"> </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107EAC" w:rsidP="00B858DC">
            <w:pPr>
              <w:adjustRightInd w:val="0"/>
              <w:jc w:val="both"/>
              <w:rPr>
                <w:rFonts w:ascii="Arial" w:eastAsia="Calibri" w:hAnsi="Arial" w:cs="Arial"/>
                <w:szCs w:val="22"/>
                <w:lang w:val="es-BO" w:eastAsia="es-BO"/>
              </w:rPr>
            </w:pPr>
            <w:r>
              <w:rPr>
                <w:rFonts w:ascii="Arial" w:eastAsia="Calibri" w:hAnsi="Arial" w:cs="Arial"/>
                <w:sz w:val="22"/>
                <w:szCs w:val="22"/>
                <w:lang w:val="es-BO" w:eastAsia="es-BO"/>
              </w:rPr>
              <w:t>La Emisión y el E</w:t>
            </w:r>
            <w:r w:rsidR="00831EB8" w:rsidRPr="00C05B58">
              <w:rPr>
                <w:rFonts w:ascii="Arial" w:eastAsia="Calibri" w:hAnsi="Arial" w:cs="Arial"/>
                <w:sz w:val="22"/>
                <w:szCs w:val="22"/>
                <w:lang w:val="es-BO" w:eastAsia="es-BO"/>
              </w:rPr>
              <w:t>mpréstito resultante no serán reajustables. [APLICA SÓLO EN CASO DE EMISIONES EN Bs O $</w:t>
            </w:r>
            <w:proofErr w:type="spellStart"/>
            <w:r w:rsidR="00831EB8" w:rsidRPr="00C05B58">
              <w:rPr>
                <w:rFonts w:ascii="Arial" w:eastAsia="Calibri" w:hAnsi="Arial" w:cs="Arial"/>
                <w:sz w:val="22"/>
                <w:szCs w:val="22"/>
                <w:lang w:val="es-BO" w:eastAsia="es-BO"/>
              </w:rPr>
              <w:t>us</w:t>
            </w:r>
            <w:proofErr w:type="spellEnd"/>
            <w:r w:rsidR="00831EB8" w:rsidRPr="00C05B58">
              <w:rPr>
                <w:rFonts w:ascii="Arial" w:eastAsia="Calibri" w:hAnsi="Arial" w:cs="Arial"/>
                <w:sz w:val="22"/>
                <w:szCs w:val="22"/>
                <w:lang w:val="es-BO" w:eastAsia="es-BO"/>
              </w:rPr>
              <w:t xml:space="preserve">] </w:t>
            </w:r>
          </w:p>
          <w:p w:rsidR="00831EB8" w:rsidRPr="00C05B58" w:rsidRDefault="00831EB8" w:rsidP="00B858DC">
            <w:pPr>
              <w:adjustRightInd w:val="0"/>
              <w:jc w:val="both"/>
              <w:rPr>
                <w:rFonts w:ascii="Arial" w:eastAsia="Calibri" w:hAnsi="Arial" w:cs="Arial"/>
                <w:b/>
                <w:szCs w:val="22"/>
                <w:lang w:val="es-BO" w:eastAsia="es-BO"/>
              </w:rPr>
            </w:pPr>
            <w:r w:rsidRPr="00C05B58">
              <w:rPr>
                <w:rFonts w:ascii="Arial" w:eastAsia="Calibri" w:hAnsi="Arial" w:cs="Arial"/>
                <w:b/>
                <w:sz w:val="22"/>
                <w:szCs w:val="22"/>
                <w:lang w:val="es-BO" w:eastAsia="es-BO"/>
              </w:rPr>
              <w:t>O</w:t>
            </w:r>
          </w:p>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lastRenderedPageBreak/>
              <w:t xml:space="preserve">Por tratarse de una Emisión denominada en </w:t>
            </w:r>
            <w:proofErr w:type="gramStart"/>
            <w:r w:rsidRPr="00C05B58">
              <w:rPr>
                <w:rFonts w:eastAsia="Calibri"/>
                <w:sz w:val="22"/>
                <w:szCs w:val="22"/>
                <w:lang w:val="es-BO" w:eastAsia="es-BO"/>
              </w:rPr>
              <w:t>Bolivianos</w:t>
            </w:r>
            <w:proofErr w:type="gramEnd"/>
            <w:r w:rsidRPr="00C05B58">
              <w:rPr>
                <w:rFonts w:eastAsia="Calibri"/>
                <w:sz w:val="22"/>
                <w:szCs w:val="22"/>
                <w:lang w:val="es-BO" w:eastAsia="es-BO"/>
              </w:rPr>
              <w:t xml:space="preserve"> con Mantenimiento de Valor respecto a la Unidad de Fomento a la Vivienda (UFV), el empréstito resultante será reajustable en función al valor de la UFV, publicado por el Banco Central de Bolivia.</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lastRenderedPageBreak/>
              <w:t xml:space="preserve">Fecha desde la cual el Tenedor del Bono comienza </w:t>
            </w:r>
            <w:r w:rsidR="00107EAC">
              <w:rPr>
                <w:rFonts w:ascii="Arial" w:eastAsia="Calibri" w:hAnsi="Arial" w:cs="Arial"/>
                <w:sz w:val="22"/>
                <w:szCs w:val="22"/>
                <w:lang w:val="es-BO" w:eastAsia="es-BO"/>
              </w:rPr>
              <w:t xml:space="preserve">a ganar intereses (y  reajustes </w:t>
            </w:r>
            <w:r w:rsidRPr="00C05B58">
              <w:rPr>
                <w:rFonts w:ascii="Arial" w:eastAsia="Calibri" w:hAnsi="Arial" w:cs="Arial"/>
                <w:sz w:val="22"/>
                <w:szCs w:val="22"/>
                <w:lang w:val="es-BO" w:eastAsia="es-BO"/>
              </w:rPr>
              <w:t>si corresponde)</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Los Bonos devengarán intereses a partir de su Fecha de Emisión y dejarán de generarse a partir de la fecha establecida para el pago del Cupón y/o Bono que corresponda.</w:t>
            </w:r>
          </w:p>
          <w:p w:rsidR="00107EAC" w:rsidRPr="00C05B58" w:rsidRDefault="00107EAC" w:rsidP="00B858DC">
            <w:pPr>
              <w:adjustRightInd w:val="0"/>
              <w:jc w:val="both"/>
              <w:rPr>
                <w:rFonts w:ascii="Arial" w:eastAsia="Calibri" w:hAnsi="Arial" w:cs="Arial"/>
                <w:szCs w:val="22"/>
                <w:lang w:val="es-BO" w:eastAsia="es-BO"/>
              </w:rPr>
            </w:pPr>
          </w:p>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[INCLUIR CUANDO CORRESPONDA] Los Bonos se reajustaran a la fecha establecida para el pago del Cupón y/o Bono, cuando la Emisión se realice en bolivianos indexados a la Unidad de Fomento a la Vivienda.</w:t>
            </w:r>
          </w:p>
          <w:p w:rsidR="00831EB8" w:rsidRPr="00C05B58" w:rsidRDefault="00831EB8" w:rsidP="00B858DC">
            <w:pPr>
              <w:pStyle w:val="CarCarChar6"/>
              <w:adjustRightInd w:val="0"/>
              <w:spacing w:after="0" w:line="240" w:lineRule="auto"/>
              <w:jc w:val="both"/>
              <w:rPr>
                <w:rFonts w:eastAsia="Calibri"/>
                <w:sz w:val="22"/>
                <w:szCs w:val="22"/>
                <w:lang w:val="es-BO" w:eastAsia="es-BO"/>
              </w:rPr>
            </w:pPr>
          </w:p>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sz w:val="22"/>
                <w:szCs w:val="22"/>
                <w:lang w:val="es-BO"/>
              </w:rPr>
              <w:t>En caso de que la fecha de vencimiento para el pago de un Cupón y/o Bono fuera día feriado, sábado o domingo, el Cupón y/o Bono será cancelado el primer día hábil siguiente a la fecha establecida para el pago y el monto de intereses se mantendrá a la fecha de vencimiento</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Destinatarios a los que va dirigida la Oferta Pública </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Inversionistas institucionales y/o particulares.</w:t>
            </w:r>
          </w:p>
          <w:p w:rsidR="00831EB8" w:rsidRPr="00C05B58" w:rsidRDefault="00831EB8" w:rsidP="00B858DC">
            <w:pPr>
              <w:pStyle w:val="CarCarChar6"/>
              <w:adjustRightInd w:val="0"/>
              <w:spacing w:after="0" w:line="240" w:lineRule="auto"/>
              <w:jc w:val="both"/>
              <w:rPr>
                <w:rFonts w:eastAsia="Calibri"/>
                <w:sz w:val="22"/>
                <w:szCs w:val="22"/>
                <w:lang w:val="es-BO" w:eastAsia="es-BO"/>
              </w:rPr>
            </w:pP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Convertibilidad:</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Los Bonos a emitirse dentro de la presente Emisión no serán convertibles en acciones / Cuotas de Capital de la Sociedad.</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Rescate Anticipado.</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 xml:space="preserve">La Sociedad se reserva el derecho de rescatar anticipadamente los Bonos Participativos de la presente Emisión mediante Sorteo o por Compras en el Mercado Secundario, según lo </w:t>
            </w:r>
            <w:r w:rsidR="00107EAC">
              <w:rPr>
                <w:rFonts w:eastAsia="Calibri"/>
                <w:sz w:val="22"/>
                <w:szCs w:val="22"/>
                <w:lang w:val="es-BO" w:eastAsia="es-BO"/>
              </w:rPr>
              <w:t xml:space="preserve">aprobado en los puntos </w:t>
            </w:r>
            <w:r w:rsidRPr="00C05B58">
              <w:rPr>
                <w:rFonts w:eastAsia="Calibri"/>
                <w:sz w:val="22"/>
                <w:szCs w:val="22"/>
                <w:lang w:val="es-BO" w:eastAsia="es-BO"/>
              </w:rPr>
              <w:t xml:space="preserve">1.1.30 </w:t>
            </w:r>
            <w:r w:rsidR="00107EAC">
              <w:rPr>
                <w:rFonts w:eastAsia="Calibri"/>
                <w:sz w:val="22"/>
                <w:szCs w:val="22"/>
                <w:lang w:val="es-BO" w:eastAsia="es-BO"/>
              </w:rPr>
              <w:t xml:space="preserve">y 1.1.31 </w:t>
            </w:r>
            <w:r w:rsidRPr="00C05B58">
              <w:rPr>
                <w:rFonts w:eastAsia="Calibri"/>
                <w:sz w:val="22"/>
                <w:szCs w:val="22"/>
                <w:lang w:val="es-BO" w:eastAsia="es-BO"/>
              </w:rPr>
              <w:t>del Acta de la Junta/Asamblea.</w:t>
            </w:r>
          </w:p>
        </w:tc>
      </w:tr>
      <w:tr w:rsidR="00831EB8" w:rsidRPr="00C05B58"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Agente Pagador</w:t>
            </w:r>
          </w:p>
        </w:tc>
        <w:tc>
          <w:tcPr>
            <w:tcW w:w="284" w:type="dxa"/>
            <w:shd w:val="clear" w:color="auto" w:fill="auto"/>
          </w:tcPr>
          <w:p w:rsidR="00831EB8" w:rsidRPr="00C05B58" w:rsidRDefault="00C408D4" w:rsidP="00B858DC">
            <w:pPr>
              <w:autoSpaceDE w:val="0"/>
              <w:autoSpaceDN w:val="0"/>
              <w:adjustRightInd w:val="0"/>
              <w:jc w:val="both"/>
              <w:rPr>
                <w:rFonts w:ascii="Arial" w:eastAsia="Calibri" w:hAnsi="Arial" w:cs="Arial"/>
                <w:szCs w:val="22"/>
                <w:lang w:val="es-BO" w:eastAsia="es-BO"/>
              </w:rPr>
            </w:pPr>
            <w:r>
              <w:rPr>
                <w:rFonts w:ascii="Arial" w:eastAsia="Calibri" w:hAnsi="Arial" w:cs="Arial"/>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[RAZÓN SOCIAL]</w:t>
            </w:r>
          </w:p>
        </w:tc>
      </w:tr>
      <w:tr w:rsidR="00831EB8" w:rsidRPr="00C05B58"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Agente Colocador</w:t>
            </w:r>
          </w:p>
        </w:tc>
        <w:tc>
          <w:tcPr>
            <w:tcW w:w="284" w:type="dxa"/>
            <w:shd w:val="clear" w:color="auto" w:fill="auto"/>
          </w:tcPr>
          <w:p w:rsidR="00831EB8" w:rsidRPr="00C05B58" w:rsidRDefault="00C408D4" w:rsidP="00B858DC">
            <w:pPr>
              <w:autoSpaceDE w:val="0"/>
              <w:autoSpaceDN w:val="0"/>
              <w:adjustRightInd w:val="0"/>
              <w:jc w:val="both"/>
              <w:rPr>
                <w:rFonts w:ascii="Arial" w:eastAsia="Calibri" w:hAnsi="Arial" w:cs="Arial"/>
                <w:szCs w:val="22"/>
                <w:lang w:val="es-BO" w:eastAsia="es-BO"/>
              </w:rPr>
            </w:pPr>
            <w:r>
              <w:rPr>
                <w:rFonts w:ascii="Arial" w:eastAsia="Calibri" w:hAnsi="Arial" w:cs="Arial"/>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[RAZÓN SOCIAL]</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Agente Estructurador/ Estructurador </w:t>
            </w:r>
            <w:proofErr w:type="spellStart"/>
            <w:r w:rsidRPr="00C05B58">
              <w:rPr>
                <w:rFonts w:ascii="Arial" w:eastAsia="Calibri" w:hAnsi="Arial" w:cs="Arial"/>
                <w:sz w:val="22"/>
                <w:szCs w:val="22"/>
                <w:lang w:val="es-BO" w:eastAsia="es-BO"/>
              </w:rPr>
              <w:t>PyME</w:t>
            </w:r>
            <w:proofErr w:type="spellEnd"/>
          </w:p>
        </w:tc>
        <w:tc>
          <w:tcPr>
            <w:tcW w:w="284" w:type="dxa"/>
            <w:shd w:val="clear" w:color="auto" w:fill="auto"/>
          </w:tcPr>
          <w:p w:rsidR="00831EB8" w:rsidRPr="00C05B58" w:rsidRDefault="00C408D4" w:rsidP="00B858DC">
            <w:pPr>
              <w:autoSpaceDE w:val="0"/>
              <w:autoSpaceDN w:val="0"/>
              <w:adjustRightInd w:val="0"/>
              <w:jc w:val="both"/>
              <w:rPr>
                <w:rFonts w:ascii="Arial" w:eastAsia="Calibri" w:hAnsi="Arial" w:cs="Arial"/>
                <w:szCs w:val="22"/>
                <w:lang w:val="es-BO" w:eastAsia="es-BO"/>
              </w:rPr>
            </w:pPr>
            <w:r>
              <w:rPr>
                <w:rFonts w:ascii="Arial" w:eastAsia="Calibri" w:hAnsi="Arial" w:cs="Arial"/>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[NOMBRE COMPLETO O RAZÓN SOCIAL]</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Garantía</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107EAC" w:rsidRPr="00107EAC"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La Emisión de Bonos estará respaldada por una Garantía Quirografaria, lo que significa que la Sociedad garantiza la misma con todos sus bienes presentes y futuros en forma indiferenciada, sólo hasta alcanzar el monto total de las obligaciones emergentes de la Emisión.</w:t>
            </w:r>
          </w:p>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(MENCIONAR CUALQUIER OTRA GARANTÍA ESPECÍFICA QUE SE VAYA A OTORGAR, DE SER EL CASO)</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Frecuencia y forma en </w:t>
            </w:r>
            <w:r w:rsidRPr="00C05B58">
              <w:rPr>
                <w:rFonts w:ascii="Arial" w:eastAsia="Calibri" w:hAnsi="Arial" w:cs="Arial"/>
                <w:sz w:val="22"/>
                <w:szCs w:val="22"/>
                <w:lang w:val="es-BO" w:eastAsia="es-BO"/>
              </w:rPr>
              <w:lastRenderedPageBreak/>
              <w:t>que se comunicarán los pagos a los Tenedores de Bonos con la indicación de los medios de prensa de circulación nacional a utilizar.</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lastRenderedPageBreak/>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 xml:space="preserve">Los pagos a los Tenedores de Bonos serán </w:t>
            </w:r>
            <w:r w:rsidRPr="00C05B58">
              <w:rPr>
                <w:rFonts w:eastAsia="Calibri"/>
                <w:sz w:val="22"/>
                <w:szCs w:val="22"/>
                <w:lang w:val="es-BO" w:eastAsia="es-BO"/>
              </w:rPr>
              <w:lastRenderedPageBreak/>
              <w:t>comunicados mediante avisos en un periódico de circulación nacional, con al menos 1 (un) día hábil de anticipación a la fecha establecida para el pago.</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lastRenderedPageBreak/>
              <w:t>Provisión de los fondos para pago de capital e intereses.</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El Emisor deberá depositar los fondos para el pago de capital y/o intereses en una cuenta corriente, en coordinación con el Agente Pagador, por lo menos 1 (un) día hábil antes de la fecha de vencimiento del capital y/o intereses de los Bonos de acuerdo al Cronograma de </w:t>
            </w:r>
            <w:proofErr w:type="gramStart"/>
            <w:r w:rsidRPr="00C05B58">
              <w:rPr>
                <w:rFonts w:ascii="Arial" w:eastAsia="Calibri" w:hAnsi="Arial" w:cs="Arial"/>
                <w:sz w:val="22"/>
                <w:szCs w:val="22"/>
                <w:lang w:val="es-BO" w:eastAsia="es-BO"/>
              </w:rPr>
              <w:t>Cupones(</w:t>
            </w:r>
            <w:proofErr w:type="gramEnd"/>
            <w:r w:rsidRPr="00C05B58">
              <w:rPr>
                <w:rFonts w:ascii="Arial" w:eastAsia="Calibri" w:hAnsi="Arial" w:cs="Arial"/>
                <w:sz w:val="22"/>
                <w:szCs w:val="22"/>
                <w:lang w:val="es-BO" w:eastAsia="es-BO"/>
              </w:rPr>
              <w:t>que señala la fecha de vencimiento) que estará establecido en el Prospecto Emisión.</w:t>
            </w:r>
          </w:p>
          <w:p w:rsidR="00107EAC" w:rsidRPr="00C05B58" w:rsidRDefault="00107EAC" w:rsidP="00B858DC">
            <w:pPr>
              <w:autoSpaceDE w:val="0"/>
              <w:autoSpaceDN w:val="0"/>
              <w:adjustRightInd w:val="0"/>
              <w:jc w:val="both"/>
              <w:rPr>
                <w:rFonts w:ascii="Arial" w:eastAsia="Calibri" w:hAnsi="Arial" w:cs="Arial"/>
                <w:szCs w:val="22"/>
                <w:lang w:val="es-BO" w:eastAsia="es-BO"/>
              </w:rPr>
            </w:pPr>
          </w:p>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Transcurridos 90 (noventa) días calendario computados a partir de la fecha señalada para el pago, el Emisor podrá retirar las cantidades depositadas y -en tal caso- el pago del capital e intereses de los Bonos que no hubiesen sido reclamados o cobrados, quedarán a disposición de los Tenedores de Bonos en la cuenta que para tal efecto designe el Emisor, siendo este el único responsable del pago. </w:t>
            </w:r>
          </w:p>
          <w:p w:rsidR="00831EB8" w:rsidRPr="00C05B58" w:rsidRDefault="00831EB8" w:rsidP="00B858DC">
            <w:pPr>
              <w:autoSpaceDE w:val="0"/>
              <w:autoSpaceDN w:val="0"/>
              <w:adjustRightInd w:val="0"/>
              <w:jc w:val="both"/>
              <w:rPr>
                <w:rFonts w:ascii="Arial" w:eastAsia="Calibri" w:hAnsi="Arial" w:cs="Arial"/>
                <w:szCs w:val="22"/>
                <w:lang w:val="es-BO" w:eastAsia="es-BO"/>
              </w:rPr>
            </w:pPr>
          </w:p>
          <w:p w:rsidR="00831EB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De acuerdo a lo establecido en los Artículos 670 y 681 del Código de Comercio, las acciones para el cobro de intereses y para el cobro del capital de los Bonos, prescriben en 5 (cinco) años y 10 (diez) años respectivamente.</w:t>
            </w:r>
          </w:p>
          <w:p w:rsidR="00107EAC" w:rsidRPr="00C05B58" w:rsidRDefault="00107EAC" w:rsidP="00B858DC">
            <w:pPr>
              <w:autoSpaceDE w:val="0"/>
              <w:autoSpaceDN w:val="0"/>
              <w:adjustRightInd w:val="0"/>
              <w:jc w:val="both"/>
              <w:rPr>
                <w:rFonts w:ascii="Arial" w:eastAsia="Calibri" w:hAnsi="Arial" w:cs="Arial"/>
                <w:szCs w:val="22"/>
                <w:lang w:val="es-BO" w:eastAsia="es-BO"/>
              </w:rPr>
            </w:pPr>
          </w:p>
          <w:p w:rsidR="00831EB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[EN  CASO DE EMISIONES DENOMINADAS EN BOLIVIANOS INDEXADOS A LA UNIDAD DE FOMENTO A LA VIVIENDA (UFV) SE DEBE INCLUIR EL SIGUIENTE PÁRRAFO]</w:t>
            </w:r>
          </w:p>
          <w:p w:rsidR="00107EAC" w:rsidRPr="00C05B58" w:rsidRDefault="00107EAC" w:rsidP="00B858DC">
            <w:pPr>
              <w:autoSpaceDE w:val="0"/>
              <w:autoSpaceDN w:val="0"/>
              <w:adjustRightInd w:val="0"/>
              <w:jc w:val="both"/>
              <w:rPr>
                <w:rFonts w:ascii="Arial" w:eastAsia="Calibri" w:hAnsi="Arial" w:cs="Arial"/>
                <w:szCs w:val="22"/>
                <w:lang w:val="es-BO" w:eastAsia="es-BO"/>
              </w:rPr>
            </w:pPr>
          </w:p>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El Emisor se obliga a cubrir cualquier diferencia de valor o tipo de cambio que pudiera generarse entre el día de la provisión de fondos y la fecha de vencimiento del Cupón o la fecha de pago, según corresponda.</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Forma de Numeración de los Valores:</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Al tratarse de una Emisión con Valores a ser representados mediante Anotaciones en Cuenta, no se considera la numeración de los Bonos.</w:t>
            </w:r>
          </w:p>
        </w:tc>
      </w:tr>
      <w:tr w:rsidR="00831EB8" w:rsidRPr="007C07C2" w:rsidTr="00B858DC">
        <w:trPr>
          <w:trHeight w:val="13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t xml:space="preserve">Tasa de interés </w:t>
            </w:r>
          </w:p>
        </w:tc>
        <w:tc>
          <w:tcPr>
            <w:tcW w:w="284" w:type="dxa"/>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B858DC" w:rsidP="00EA42AA">
            <w:pPr>
              <w:pStyle w:val="CarCarChar6"/>
              <w:adjustRightInd w:val="0"/>
              <w:spacing w:after="0" w:line="240" w:lineRule="auto"/>
              <w:jc w:val="both"/>
              <w:rPr>
                <w:rFonts w:eastAsia="Calibri"/>
                <w:sz w:val="22"/>
                <w:szCs w:val="22"/>
                <w:lang w:val="es-BO" w:eastAsia="es-BO"/>
              </w:rPr>
            </w:pPr>
            <w:r w:rsidRPr="00C05B58">
              <w:rPr>
                <w:rFonts w:eastAsia="Calibri"/>
                <w:sz w:val="22"/>
                <w:szCs w:val="22"/>
                <w:lang w:val="es-BO" w:eastAsia="es-BO"/>
              </w:rPr>
              <w:t>Tasa de interés Fijo: xx%</w:t>
            </w:r>
            <w:r w:rsidR="00EA42AA" w:rsidRPr="00C05B58">
              <w:rPr>
                <w:rFonts w:eastAsia="Calibri"/>
                <w:sz w:val="22"/>
                <w:szCs w:val="22"/>
                <w:lang w:val="es-BO" w:eastAsia="es-BO"/>
              </w:rPr>
              <w:t xml:space="preserve"> más</w:t>
            </w:r>
            <w:r w:rsidR="00C05B58">
              <w:rPr>
                <w:rFonts w:eastAsia="Calibri"/>
                <w:sz w:val="22"/>
                <w:szCs w:val="22"/>
                <w:lang w:val="es-BO" w:eastAsia="es-BO"/>
              </w:rPr>
              <w:t xml:space="preserve"> una </w:t>
            </w:r>
            <w:r w:rsidRPr="00C05B58">
              <w:rPr>
                <w:rFonts w:eastAsia="Calibri"/>
                <w:sz w:val="22"/>
                <w:szCs w:val="22"/>
                <w:lang w:val="es-BO" w:eastAsia="es-BO"/>
              </w:rPr>
              <w:t>Tasa de interés Variable</w:t>
            </w:r>
            <w:r w:rsidR="00C05B58">
              <w:rPr>
                <w:rFonts w:eastAsia="Calibri"/>
                <w:sz w:val="22"/>
                <w:szCs w:val="22"/>
                <w:lang w:val="es-BO" w:eastAsia="es-BO"/>
              </w:rPr>
              <w:t xml:space="preserve"> </w:t>
            </w:r>
            <w:r w:rsidR="00EA42AA" w:rsidRPr="00C05B58">
              <w:rPr>
                <w:rFonts w:eastAsia="Calibri"/>
                <w:sz w:val="22"/>
                <w:szCs w:val="22"/>
                <w:lang w:val="es-BO" w:eastAsia="es-BO"/>
              </w:rPr>
              <w:t>calculada de acuerdo al numeral 5.16.</w:t>
            </w:r>
          </w:p>
        </w:tc>
      </w:tr>
      <w:tr w:rsidR="00831EB8" w:rsidRPr="00C05B58" w:rsidTr="00B858DC">
        <w:trPr>
          <w:trHeight w:val="1703"/>
        </w:trPr>
        <w:tc>
          <w:tcPr>
            <w:tcW w:w="3118" w:type="dxa"/>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eastAsia="Calibri" w:hAnsi="Arial" w:cs="Arial"/>
                <w:sz w:val="22"/>
                <w:szCs w:val="22"/>
                <w:lang w:val="es-BO" w:eastAsia="es-BO"/>
              </w:rPr>
              <w:lastRenderedPageBreak/>
              <w:t>Cronograma de Cupones</w:t>
            </w:r>
          </w:p>
        </w:tc>
        <w:tc>
          <w:tcPr>
            <w:tcW w:w="284" w:type="dxa"/>
            <w:shd w:val="clear" w:color="auto" w:fill="auto"/>
          </w:tcPr>
          <w:p w:rsidR="00831EB8" w:rsidRPr="00C05B58" w:rsidRDefault="00831EB8" w:rsidP="00B858DC">
            <w:pPr>
              <w:autoSpaceDE w:val="0"/>
              <w:autoSpaceDN w:val="0"/>
              <w:adjustRightInd w:val="0"/>
              <w:ind w:left="708" w:hanging="708"/>
              <w:jc w:val="both"/>
              <w:rPr>
                <w:rFonts w:ascii="Arial" w:eastAsia="Calibri" w:hAnsi="Arial" w:cs="Arial"/>
                <w:szCs w:val="22"/>
                <w:lang w:val="es-BO" w:eastAsia="es-BO"/>
              </w:rPr>
            </w:pPr>
            <w:r w:rsidRPr="00C05B58">
              <w:rPr>
                <w:rFonts w:ascii="Arial" w:eastAsia="Calibri" w:hAnsi="Arial" w:cs="Arial"/>
                <w:sz w:val="22"/>
                <w:szCs w:val="22"/>
                <w:lang w:val="es-BO" w:eastAsia="es-BO"/>
              </w:rPr>
              <w:t>:</w:t>
            </w:r>
          </w:p>
        </w:tc>
        <w:tc>
          <w:tcPr>
            <w:tcW w:w="5194" w:type="dxa"/>
            <w:shd w:val="clear" w:color="auto" w:fill="auto"/>
          </w:tcPr>
          <w:p w:rsidR="00831EB8" w:rsidRPr="00C05B58" w:rsidRDefault="00831EB8" w:rsidP="00B858DC">
            <w:pPr>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Incluir cronograma (s) a valor nominal.</w:t>
            </w:r>
          </w:p>
          <w:p w:rsidR="00831EB8" w:rsidRPr="00C05B58" w:rsidRDefault="00831EB8" w:rsidP="00B858DC">
            <w:pPr>
              <w:adjustRightInd w:val="0"/>
              <w:jc w:val="both"/>
              <w:rPr>
                <w:rFonts w:ascii="Arial" w:eastAsia="Calibri" w:hAnsi="Arial" w:cs="Arial"/>
                <w:szCs w:val="22"/>
                <w:lang w:val="es-BO" w:eastAsia="es-BO"/>
              </w:rPr>
            </w:pPr>
          </w:p>
          <w:tbl>
            <w:tblPr>
              <w:tblStyle w:val="Tablaconcuadrcula"/>
              <w:tblW w:w="4990" w:type="dxa"/>
              <w:tblLayout w:type="fixed"/>
              <w:tblLook w:val="04A0" w:firstRow="1" w:lastRow="0" w:firstColumn="1" w:lastColumn="0" w:noHBand="0" w:noVBand="1"/>
            </w:tblPr>
            <w:tblGrid>
              <w:gridCol w:w="596"/>
              <w:gridCol w:w="567"/>
              <w:gridCol w:w="708"/>
              <w:gridCol w:w="993"/>
              <w:gridCol w:w="708"/>
              <w:gridCol w:w="709"/>
              <w:gridCol w:w="709"/>
            </w:tblGrid>
            <w:tr w:rsidR="00831EB8" w:rsidRPr="007C07C2" w:rsidTr="00426022">
              <w:trPr>
                <w:trHeight w:val="85"/>
              </w:trPr>
              <w:tc>
                <w:tcPr>
                  <w:tcW w:w="596" w:type="dxa"/>
                </w:tcPr>
                <w:p w:rsidR="00831EB8" w:rsidRPr="007C07C2" w:rsidRDefault="007D5D5B" w:rsidP="00B858DC">
                  <w:pPr>
                    <w:adjustRightInd w:val="0"/>
                    <w:jc w:val="both"/>
                    <w:rPr>
                      <w:rFonts w:ascii="Arial" w:eastAsia="Calibri" w:hAnsi="Arial" w:cs="Arial"/>
                      <w:sz w:val="16"/>
                      <w:szCs w:val="16"/>
                      <w:lang w:val="es-BO" w:eastAsia="es-BO"/>
                    </w:rPr>
                  </w:pPr>
                  <w:r w:rsidRPr="007C07C2">
                    <w:rPr>
                      <w:rFonts w:ascii="Arial" w:eastAsia="Calibri" w:hAnsi="Arial" w:cs="Arial"/>
                      <w:sz w:val="16"/>
                      <w:szCs w:val="16"/>
                      <w:lang w:val="es-BO" w:eastAsia="es-BO"/>
                    </w:rPr>
                    <w:t>Cupón</w:t>
                  </w:r>
                </w:p>
              </w:tc>
              <w:tc>
                <w:tcPr>
                  <w:tcW w:w="567" w:type="dxa"/>
                </w:tcPr>
                <w:p w:rsidR="00831EB8" w:rsidRPr="007C07C2" w:rsidRDefault="007D5D5B" w:rsidP="00B858DC">
                  <w:pPr>
                    <w:adjustRightInd w:val="0"/>
                    <w:jc w:val="both"/>
                    <w:rPr>
                      <w:rFonts w:ascii="Arial" w:eastAsia="Calibri" w:hAnsi="Arial" w:cs="Arial"/>
                      <w:sz w:val="16"/>
                      <w:szCs w:val="16"/>
                      <w:lang w:val="es-BO" w:eastAsia="es-BO"/>
                    </w:rPr>
                  </w:pPr>
                  <w:r w:rsidRPr="007C07C2">
                    <w:rPr>
                      <w:rFonts w:ascii="Arial" w:eastAsia="Calibri" w:hAnsi="Arial" w:cs="Arial"/>
                      <w:sz w:val="16"/>
                      <w:szCs w:val="16"/>
                      <w:lang w:val="es-BO" w:eastAsia="es-BO"/>
                    </w:rPr>
                    <w:t>Periodo de pago (días)</w:t>
                  </w:r>
                </w:p>
              </w:tc>
              <w:tc>
                <w:tcPr>
                  <w:tcW w:w="708" w:type="dxa"/>
                </w:tcPr>
                <w:p w:rsidR="00831EB8" w:rsidRPr="007C07C2" w:rsidRDefault="007D5D5B" w:rsidP="00B858DC">
                  <w:pPr>
                    <w:adjustRightInd w:val="0"/>
                    <w:jc w:val="both"/>
                    <w:rPr>
                      <w:rFonts w:ascii="Arial" w:eastAsia="Calibri" w:hAnsi="Arial" w:cs="Arial"/>
                      <w:sz w:val="16"/>
                      <w:szCs w:val="16"/>
                      <w:lang w:val="es-BO" w:eastAsia="es-BO"/>
                    </w:rPr>
                  </w:pPr>
                  <w:r w:rsidRPr="007C07C2">
                    <w:rPr>
                      <w:rFonts w:ascii="Arial" w:eastAsia="Calibri" w:hAnsi="Arial" w:cs="Arial"/>
                      <w:sz w:val="16"/>
                      <w:szCs w:val="16"/>
                      <w:lang w:val="es-BO" w:eastAsia="es-BO"/>
                    </w:rPr>
                    <w:t>Días Acumulados</w:t>
                  </w:r>
                </w:p>
              </w:tc>
              <w:tc>
                <w:tcPr>
                  <w:tcW w:w="993" w:type="dxa"/>
                </w:tcPr>
                <w:p w:rsidR="00831EB8" w:rsidRPr="007C07C2" w:rsidRDefault="007D5D5B" w:rsidP="00B858DC">
                  <w:pPr>
                    <w:adjustRightInd w:val="0"/>
                    <w:jc w:val="both"/>
                    <w:rPr>
                      <w:rFonts w:ascii="Arial" w:eastAsia="Calibri" w:hAnsi="Arial" w:cs="Arial"/>
                      <w:sz w:val="16"/>
                      <w:szCs w:val="16"/>
                      <w:lang w:val="es-BO" w:eastAsia="es-BO"/>
                    </w:rPr>
                  </w:pPr>
                  <w:r w:rsidRPr="007C07C2">
                    <w:rPr>
                      <w:rFonts w:ascii="Arial" w:eastAsia="Calibri" w:hAnsi="Arial" w:cs="Arial"/>
                      <w:sz w:val="16"/>
                      <w:szCs w:val="16"/>
                      <w:lang w:val="es-BO" w:eastAsia="es-BO"/>
                    </w:rPr>
                    <w:t>%Amortización de capital (Si corresponde)</w:t>
                  </w:r>
                </w:p>
              </w:tc>
              <w:tc>
                <w:tcPr>
                  <w:tcW w:w="708" w:type="dxa"/>
                </w:tcPr>
                <w:p w:rsidR="00831EB8" w:rsidRPr="007C07C2" w:rsidRDefault="007D5D5B" w:rsidP="00B858DC">
                  <w:pPr>
                    <w:adjustRightInd w:val="0"/>
                    <w:jc w:val="both"/>
                    <w:rPr>
                      <w:rFonts w:ascii="Arial" w:eastAsia="Calibri" w:hAnsi="Arial" w:cs="Arial"/>
                      <w:sz w:val="16"/>
                      <w:szCs w:val="16"/>
                      <w:lang w:val="es-BO" w:eastAsia="es-BO"/>
                    </w:rPr>
                  </w:pPr>
                  <w:r w:rsidRPr="007C07C2">
                    <w:rPr>
                      <w:rFonts w:ascii="Arial" w:eastAsia="Calibri" w:hAnsi="Arial" w:cs="Arial"/>
                      <w:sz w:val="16"/>
                      <w:szCs w:val="16"/>
                      <w:lang w:val="es-BO" w:eastAsia="es-BO"/>
                    </w:rPr>
                    <w:t>Amortización de Capital (USD, Bs, Bs-UFV)</w:t>
                  </w:r>
                </w:p>
              </w:tc>
              <w:tc>
                <w:tcPr>
                  <w:tcW w:w="709" w:type="dxa"/>
                </w:tcPr>
                <w:p w:rsidR="00831EB8" w:rsidRPr="007C07C2" w:rsidRDefault="007D5D5B" w:rsidP="00B858DC">
                  <w:pPr>
                    <w:adjustRightInd w:val="0"/>
                    <w:jc w:val="both"/>
                    <w:rPr>
                      <w:rFonts w:ascii="Arial" w:eastAsia="Calibri" w:hAnsi="Arial" w:cs="Arial"/>
                      <w:sz w:val="16"/>
                      <w:szCs w:val="16"/>
                      <w:lang w:val="es-BO" w:eastAsia="es-BO"/>
                    </w:rPr>
                  </w:pPr>
                  <w:r w:rsidRPr="007C07C2">
                    <w:rPr>
                      <w:rFonts w:ascii="Arial" w:eastAsia="Calibri" w:hAnsi="Arial" w:cs="Arial"/>
                      <w:sz w:val="16"/>
                      <w:szCs w:val="16"/>
                      <w:lang w:val="es-BO" w:eastAsia="es-BO"/>
                    </w:rPr>
                    <w:t>Intereses (USD, Bs, Bs-UFV)</w:t>
                  </w:r>
                </w:p>
              </w:tc>
              <w:tc>
                <w:tcPr>
                  <w:tcW w:w="709" w:type="dxa"/>
                </w:tcPr>
                <w:p w:rsidR="00831EB8" w:rsidRPr="007C07C2" w:rsidRDefault="007D5D5B" w:rsidP="00B858DC">
                  <w:pPr>
                    <w:adjustRightInd w:val="0"/>
                    <w:jc w:val="both"/>
                    <w:rPr>
                      <w:rFonts w:ascii="Arial" w:eastAsia="Calibri" w:hAnsi="Arial" w:cs="Arial"/>
                      <w:sz w:val="16"/>
                      <w:szCs w:val="16"/>
                      <w:lang w:val="es-BO" w:eastAsia="es-BO"/>
                    </w:rPr>
                  </w:pPr>
                  <w:r w:rsidRPr="007C07C2">
                    <w:rPr>
                      <w:rFonts w:ascii="Arial" w:eastAsia="Calibri" w:hAnsi="Arial" w:cs="Arial"/>
                      <w:sz w:val="16"/>
                      <w:szCs w:val="16"/>
                      <w:lang w:val="es-BO" w:eastAsia="es-BO"/>
                    </w:rPr>
                    <w:t>Total Cupón (USD, Bs. Bs-UFV)</w:t>
                  </w:r>
                </w:p>
              </w:tc>
            </w:tr>
            <w:tr w:rsidR="00831EB8" w:rsidRPr="00C05B58" w:rsidTr="00426022">
              <w:trPr>
                <w:trHeight w:val="85"/>
              </w:trPr>
              <w:tc>
                <w:tcPr>
                  <w:tcW w:w="596" w:type="dxa"/>
                </w:tcPr>
                <w:p w:rsidR="00831EB8" w:rsidRPr="007C07C2" w:rsidRDefault="007D5D5B" w:rsidP="00B858DC">
                  <w:pPr>
                    <w:adjustRightInd w:val="0"/>
                    <w:jc w:val="both"/>
                    <w:rPr>
                      <w:rFonts w:ascii="Arial" w:eastAsia="Calibri" w:hAnsi="Arial" w:cs="Arial"/>
                      <w:sz w:val="16"/>
                      <w:szCs w:val="16"/>
                      <w:lang w:val="es-BO" w:eastAsia="es-BO"/>
                    </w:rPr>
                  </w:pPr>
                  <w:r w:rsidRPr="007C07C2">
                    <w:rPr>
                      <w:rFonts w:ascii="Arial" w:eastAsia="Calibri" w:hAnsi="Arial" w:cs="Arial"/>
                      <w:sz w:val="16"/>
                      <w:szCs w:val="16"/>
                      <w:lang w:val="es-BO" w:eastAsia="es-BO"/>
                    </w:rPr>
                    <w:t>1</w:t>
                  </w:r>
                </w:p>
              </w:tc>
              <w:tc>
                <w:tcPr>
                  <w:tcW w:w="567" w:type="dxa"/>
                </w:tcPr>
                <w:p w:rsidR="00831EB8" w:rsidRPr="007C07C2" w:rsidRDefault="00831EB8" w:rsidP="00B858DC">
                  <w:pPr>
                    <w:adjustRightInd w:val="0"/>
                    <w:jc w:val="both"/>
                    <w:rPr>
                      <w:rFonts w:ascii="Arial" w:eastAsia="Calibri" w:hAnsi="Arial" w:cs="Arial"/>
                      <w:sz w:val="16"/>
                      <w:szCs w:val="16"/>
                      <w:lang w:val="es-BO" w:eastAsia="es-BO"/>
                    </w:rPr>
                  </w:pPr>
                </w:p>
              </w:tc>
              <w:tc>
                <w:tcPr>
                  <w:tcW w:w="708" w:type="dxa"/>
                </w:tcPr>
                <w:p w:rsidR="00831EB8" w:rsidRPr="007C07C2" w:rsidRDefault="00831EB8" w:rsidP="00B858DC">
                  <w:pPr>
                    <w:adjustRightInd w:val="0"/>
                    <w:jc w:val="both"/>
                    <w:rPr>
                      <w:rFonts w:ascii="Arial" w:eastAsia="Calibri" w:hAnsi="Arial" w:cs="Arial"/>
                      <w:sz w:val="16"/>
                      <w:szCs w:val="16"/>
                      <w:lang w:val="es-BO" w:eastAsia="es-BO"/>
                    </w:rPr>
                  </w:pPr>
                </w:p>
              </w:tc>
              <w:tc>
                <w:tcPr>
                  <w:tcW w:w="993" w:type="dxa"/>
                </w:tcPr>
                <w:p w:rsidR="00831EB8" w:rsidRPr="007C07C2" w:rsidRDefault="00831EB8" w:rsidP="00B858DC">
                  <w:pPr>
                    <w:adjustRightInd w:val="0"/>
                    <w:jc w:val="both"/>
                    <w:rPr>
                      <w:rFonts w:ascii="Arial" w:eastAsia="Calibri" w:hAnsi="Arial" w:cs="Arial"/>
                      <w:sz w:val="16"/>
                      <w:szCs w:val="16"/>
                      <w:lang w:val="es-BO" w:eastAsia="es-BO"/>
                    </w:rPr>
                  </w:pPr>
                </w:p>
              </w:tc>
              <w:tc>
                <w:tcPr>
                  <w:tcW w:w="708" w:type="dxa"/>
                </w:tcPr>
                <w:p w:rsidR="00831EB8" w:rsidRPr="007C07C2" w:rsidRDefault="00831EB8" w:rsidP="00B858DC">
                  <w:pPr>
                    <w:adjustRightInd w:val="0"/>
                    <w:jc w:val="both"/>
                    <w:rPr>
                      <w:rFonts w:ascii="Arial" w:eastAsia="Calibri" w:hAnsi="Arial" w:cs="Arial"/>
                      <w:sz w:val="16"/>
                      <w:szCs w:val="16"/>
                      <w:lang w:val="es-BO" w:eastAsia="es-BO"/>
                    </w:rPr>
                  </w:pPr>
                </w:p>
              </w:tc>
              <w:tc>
                <w:tcPr>
                  <w:tcW w:w="709" w:type="dxa"/>
                </w:tcPr>
                <w:p w:rsidR="00831EB8" w:rsidRPr="007C07C2" w:rsidRDefault="00831EB8" w:rsidP="00B858DC">
                  <w:pPr>
                    <w:adjustRightInd w:val="0"/>
                    <w:jc w:val="both"/>
                    <w:rPr>
                      <w:rFonts w:ascii="Arial" w:eastAsia="Calibri" w:hAnsi="Arial" w:cs="Arial"/>
                      <w:sz w:val="16"/>
                      <w:szCs w:val="16"/>
                      <w:lang w:val="es-BO" w:eastAsia="es-BO"/>
                    </w:rPr>
                  </w:pPr>
                </w:p>
              </w:tc>
              <w:tc>
                <w:tcPr>
                  <w:tcW w:w="709" w:type="dxa"/>
                </w:tcPr>
                <w:p w:rsidR="00831EB8" w:rsidRPr="007C07C2" w:rsidRDefault="00831EB8" w:rsidP="00B858DC">
                  <w:pPr>
                    <w:adjustRightInd w:val="0"/>
                    <w:jc w:val="both"/>
                    <w:rPr>
                      <w:rFonts w:ascii="Arial" w:eastAsia="Calibri" w:hAnsi="Arial" w:cs="Arial"/>
                      <w:sz w:val="16"/>
                      <w:szCs w:val="16"/>
                      <w:lang w:val="es-BO" w:eastAsia="es-BO"/>
                    </w:rPr>
                  </w:pPr>
                </w:p>
              </w:tc>
            </w:tr>
            <w:tr w:rsidR="00831EB8" w:rsidRPr="00C05B58" w:rsidTr="00426022">
              <w:trPr>
                <w:trHeight w:val="85"/>
              </w:trPr>
              <w:tc>
                <w:tcPr>
                  <w:tcW w:w="596" w:type="dxa"/>
                </w:tcPr>
                <w:p w:rsidR="00831EB8" w:rsidRPr="007C07C2" w:rsidRDefault="007D5D5B" w:rsidP="00B858DC">
                  <w:pPr>
                    <w:adjustRightInd w:val="0"/>
                    <w:jc w:val="both"/>
                    <w:rPr>
                      <w:rFonts w:ascii="Arial" w:eastAsia="Calibri" w:hAnsi="Arial" w:cs="Arial"/>
                      <w:sz w:val="16"/>
                      <w:szCs w:val="16"/>
                      <w:lang w:val="es-BO" w:eastAsia="es-BO"/>
                    </w:rPr>
                  </w:pPr>
                  <w:r w:rsidRPr="007C07C2">
                    <w:rPr>
                      <w:rFonts w:ascii="Arial" w:eastAsia="Calibri" w:hAnsi="Arial" w:cs="Arial"/>
                      <w:sz w:val="16"/>
                      <w:szCs w:val="16"/>
                      <w:lang w:val="es-BO" w:eastAsia="es-BO"/>
                    </w:rPr>
                    <w:t>2 …</w:t>
                  </w:r>
                </w:p>
              </w:tc>
              <w:tc>
                <w:tcPr>
                  <w:tcW w:w="567" w:type="dxa"/>
                </w:tcPr>
                <w:p w:rsidR="00831EB8" w:rsidRPr="007C07C2" w:rsidRDefault="00831EB8" w:rsidP="00B858DC">
                  <w:pPr>
                    <w:adjustRightInd w:val="0"/>
                    <w:jc w:val="both"/>
                    <w:rPr>
                      <w:rFonts w:ascii="Arial" w:eastAsia="Calibri" w:hAnsi="Arial" w:cs="Arial"/>
                      <w:sz w:val="16"/>
                      <w:szCs w:val="16"/>
                      <w:lang w:val="es-BO" w:eastAsia="es-BO"/>
                    </w:rPr>
                  </w:pPr>
                </w:p>
              </w:tc>
              <w:tc>
                <w:tcPr>
                  <w:tcW w:w="708" w:type="dxa"/>
                </w:tcPr>
                <w:p w:rsidR="00831EB8" w:rsidRPr="007C07C2" w:rsidRDefault="00831EB8" w:rsidP="00B858DC">
                  <w:pPr>
                    <w:adjustRightInd w:val="0"/>
                    <w:jc w:val="both"/>
                    <w:rPr>
                      <w:rFonts w:ascii="Arial" w:eastAsia="Calibri" w:hAnsi="Arial" w:cs="Arial"/>
                      <w:sz w:val="16"/>
                      <w:szCs w:val="16"/>
                      <w:lang w:val="es-BO" w:eastAsia="es-BO"/>
                    </w:rPr>
                  </w:pPr>
                </w:p>
              </w:tc>
              <w:tc>
                <w:tcPr>
                  <w:tcW w:w="993" w:type="dxa"/>
                </w:tcPr>
                <w:p w:rsidR="00831EB8" w:rsidRPr="007C07C2" w:rsidRDefault="00831EB8" w:rsidP="00B858DC">
                  <w:pPr>
                    <w:adjustRightInd w:val="0"/>
                    <w:jc w:val="both"/>
                    <w:rPr>
                      <w:rFonts w:ascii="Arial" w:eastAsia="Calibri" w:hAnsi="Arial" w:cs="Arial"/>
                      <w:sz w:val="16"/>
                      <w:szCs w:val="16"/>
                      <w:lang w:val="es-BO" w:eastAsia="es-BO"/>
                    </w:rPr>
                  </w:pPr>
                </w:p>
              </w:tc>
              <w:tc>
                <w:tcPr>
                  <w:tcW w:w="708" w:type="dxa"/>
                </w:tcPr>
                <w:p w:rsidR="00831EB8" w:rsidRPr="007C07C2" w:rsidRDefault="00831EB8" w:rsidP="00B858DC">
                  <w:pPr>
                    <w:adjustRightInd w:val="0"/>
                    <w:jc w:val="both"/>
                    <w:rPr>
                      <w:rFonts w:ascii="Arial" w:eastAsia="Calibri" w:hAnsi="Arial" w:cs="Arial"/>
                      <w:sz w:val="16"/>
                      <w:szCs w:val="16"/>
                      <w:lang w:val="es-BO" w:eastAsia="es-BO"/>
                    </w:rPr>
                  </w:pPr>
                </w:p>
              </w:tc>
              <w:tc>
                <w:tcPr>
                  <w:tcW w:w="709" w:type="dxa"/>
                </w:tcPr>
                <w:p w:rsidR="00831EB8" w:rsidRPr="007C07C2" w:rsidRDefault="00831EB8" w:rsidP="00B858DC">
                  <w:pPr>
                    <w:adjustRightInd w:val="0"/>
                    <w:jc w:val="both"/>
                    <w:rPr>
                      <w:rFonts w:ascii="Arial" w:eastAsia="Calibri" w:hAnsi="Arial" w:cs="Arial"/>
                      <w:sz w:val="16"/>
                      <w:szCs w:val="16"/>
                      <w:lang w:val="es-BO" w:eastAsia="es-BO"/>
                    </w:rPr>
                  </w:pPr>
                </w:p>
              </w:tc>
              <w:tc>
                <w:tcPr>
                  <w:tcW w:w="709" w:type="dxa"/>
                </w:tcPr>
                <w:p w:rsidR="00831EB8" w:rsidRPr="007C07C2" w:rsidRDefault="00831EB8" w:rsidP="00B858DC">
                  <w:pPr>
                    <w:adjustRightInd w:val="0"/>
                    <w:jc w:val="both"/>
                    <w:rPr>
                      <w:rFonts w:ascii="Arial" w:eastAsia="Calibri" w:hAnsi="Arial" w:cs="Arial"/>
                      <w:sz w:val="16"/>
                      <w:szCs w:val="16"/>
                      <w:lang w:val="es-BO" w:eastAsia="es-BO"/>
                    </w:rPr>
                  </w:pPr>
                </w:p>
              </w:tc>
            </w:tr>
          </w:tbl>
          <w:p w:rsidR="00831EB8" w:rsidRPr="00C05B58" w:rsidRDefault="00831EB8" w:rsidP="00B858DC">
            <w:pPr>
              <w:adjustRightInd w:val="0"/>
              <w:jc w:val="both"/>
              <w:rPr>
                <w:rFonts w:ascii="Arial" w:eastAsia="Calibri" w:hAnsi="Arial" w:cs="Arial"/>
                <w:szCs w:val="22"/>
                <w:lang w:val="es-BO" w:eastAsia="es-BO"/>
              </w:rPr>
            </w:pPr>
          </w:p>
        </w:tc>
      </w:tr>
      <w:tr w:rsidR="00831EB8" w:rsidRPr="007C07C2" w:rsidTr="00B858DC">
        <w:trPr>
          <w:trHeight w:val="133"/>
        </w:trPr>
        <w:tc>
          <w:tcPr>
            <w:tcW w:w="3118" w:type="dxa"/>
            <w:tcBorders>
              <w:top w:val="single" w:sz="8" w:space="0" w:color="4F81BD"/>
              <w:left w:val="single" w:sz="8" w:space="0" w:color="4F81BD"/>
              <w:bottom w:val="single" w:sz="8" w:space="0" w:color="4F81BD"/>
              <w:right w:val="single" w:sz="8" w:space="0" w:color="4F81BD"/>
            </w:tcBorders>
            <w:shd w:val="clear" w:color="auto" w:fill="auto"/>
          </w:tcPr>
          <w:p w:rsidR="00831EB8" w:rsidRPr="00C05B58" w:rsidRDefault="00831EB8" w:rsidP="00831EB8">
            <w:pPr>
              <w:pStyle w:val="Prrafodelista"/>
              <w:numPr>
                <w:ilvl w:val="1"/>
                <w:numId w:val="6"/>
              </w:numPr>
              <w:adjustRightInd w:val="0"/>
              <w:ind w:left="567" w:hanging="567"/>
              <w:jc w:val="both"/>
              <w:rPr>
                <w:rFonts w:ascii="Arial" w:eastAsia="Calibri" w:hAnsi="Arial" w:cs="Arial"/>
                <w:szCs w:val="22"/>
                <w:lang w:val="es-BO" w:eastAsia="es-BO"/>
              </w:rPr>
            </w:pPr>
            <w:r w:rsidRPr="00C05B58">
              <w:rPr>
                <w:rFonts w:ascii="Arial" w:hAnsi="Arial" w:cs="Arial"/>
                <w:sz w:val="22"/>
                <w:szCs w:val="22"/>
                <w:lang w:val="es-BO"/>
              </w:rPr>
              <w:t xml:space="preserve">Procedimientos para canje de títulos o cupones, o reemplazo de éstos en caso de extravío, hurto o robo, inutilización o destrucción. </w:t>
            </w:r>
          </w:p>
          <w:p w:rsidR="00831EB8" w:rsidRPr="00C05B58" w:rsidRDefault="00831EB8" w:rsidP="00B858DC">
            <w:pPr>
              <w:pStyle w:val="Prrafodelista"/>
              <w:adjustRightInd w:val="0"/>
              <w:ind w:left="567"/>
              <w:jc w:val="both"/>
              <w:rPr>
                <w:rFonts w:ascii="Arial" w:eastAsia="Calibri" w:hAnsi="Arial" w:cs="Arial"/>
                <w:szCs w:val="22"/>
                <w:lang w:val="es-BO" w:eastAsia="es-BO"/>
              </w:rPr>
            </w:pPr>
          </w:p>
          <w:p w:rsidR="00831EB8" w:rsidRPr="00C05B58" w:rsidRDefault="00831EB8" w:rsidP="00B858DC">
            <w:pPr>
              <w:pStyle w:val="Prrafodelista"/>
              <w:adjustRightInd w:val="0"/>
              <w:ind w:left="567"/>
              <w:jc w:val="both"/>
              <w:rPr>
                <w:rFonts w:ascii="Arial" w:eastAsia="Calibri" w:hAnsi="Arial" w:cs="Arial"/>
                <w:szCs w:val="22"/>
                <w:lang w:val="es-BO" w:eastAsia="es-BO"/>
              </w:rPr>
            </w:pPr>
          </w:p>
        </w:tc>
        <w:tc>
          <w:tcPr>
            <w:tcW w:w="284" w:type="dxa"/>
            <w:tcBorders>
              <w:top w:val="single" w:sz="8" w:space="0" w:color="4F81BD"/>
              <w:left w:val="single" w:sz="8" w:space="0" w:color="4F81BD"/>
              <w:bottom w:val="single" w:sz="8" w:space="0" w:color="4F81BD"/>
              <w:right w:val="single" w:sz="8" w:space="0" w:color="4F81BD"/>
            </w:tcBorders>
            <w:shd w:val="clear" w:color="auto" w:fill="auto"/>
          </w:tcPr>
          <w:p w:rsidR="00831EB8" w:rsidRPr="00C05B58" w:rsidRDefault="00C408D4" w:rsidP="00B858DC">
            <w:pPr>
              <w:autoSpaceDE w:val="0"/>
              <w:autoSpaceDN w:val="0"/>
              <w:adjustRightInd w:val="0"/>
              <w:jc w:val="both"/>
              <w:rPr>
                <w:rFonts w:ascii="Arial" w:eastAsia="Calibri" w:hAnsi="Arial" w:cs="Arial"/>
                <w:szCs w:val="22"/>
                <w:lang w:val="es-BO" w:eastAsia="es-BO"/>
              </w:rPr>
            </w:pPr>
            <w:r>
              <w:rPr>
                <w:rFonts w:ascii="Arial" w:eastAsia="Calibri" w:hAnsi="Arial" w:cs="Arial"/>
                <w:szCs w:val="22"/>
                <w:lang w:val="es-BO" w:eastAsia="es-BO"/>
              </w:rPr>
              <w:t>:</w:t>
            </w:r>
          </w:p>
        </w:tc>
        <w:tc>
          <w:tcPr>
            <w:tcW w:w="5194" w:type="dxa"/>
            <w:tcBorders>
              <w:top w:val="single" w:sz="8" w:space="0" w:color="4F81BD"/>
              <w:left w:val="single" w:sz="8" w:space="0" w:color="4F81BD"/>
              <w:bottom w:val="single" w:sz="8" w:space="0" w:color="4F81BD"/>
              <w:right w:val="single" w:sz="8" w:space="0" w:color="4F81BD"/>
            </w:tcBorders>
            <w:shd w:val="clear" w:color="auto" w:fill="auto"/>
          </w:tcPr>
          <w:p w:rsidR="00831EB8" w:rsidRPr="00C05B58" w:rsidRDefault="00831EB8" w:rsidP="00B858DC">
            <w:pPr>
              <w:autoSpaceDE w:val="0"/>
              <w:autoSpaceDN w:val="0"/>
              <w:adjustRightInd w:val="0"/>
              <w:jc w:val="both"/>
              <w:rPr>
                <w:rFonts w:ascii="Arial" w:eastAsia="Calibri" w:hAnsi="Arial" w:cs="Arial"/>
                <w:szCs w:val="22"/>
                <w:lang w:val="es-BO" w:eastAsia="es-BO"/>
              </w:rPr>
            </w:pPr>
            <w:r w:rsidRPr="00C05B58">
              <w:rPr>
                <w:rFonts w:ascii="Arial" w:eastAsia="Calibri" w:hAnsi="Arial" w:cs="Arial"/>
                <w:sz w:val="22"/>
                <w:szCs w:val="22"/>
                <w:lang w:val="es-BO" w:eastAsia="es-BO"/>
              </w:rPr>
              <w:t>No aplicable, al tratarse de una Emisión con Valores a ser representados mediante Anotaciones en Cuenta.</w:t>
            </w:r>
          </w:p>
        </w:tc>
      </w:tr>
    </w:tbl>
    <w:p w:rsidR="00831EB8" w:rsidRPr="00C05B58" w:rsidRDefault="00831EB8" w:rsidP="00831EB8">
      <w:pPr>
        <w:spacing w:before="240" w:after="60"/>
        <w:ind w:right="-234"/>
        <w:jc w:val="both"/>
        <w:rPr>
          <w:rFonts w:ascii="Arial" w:hAnsi="Arial" w:cs="Arial"/>
          <w:b/>
          <w:sz w:val="22"/>
          <w:szCs w:val="22"/>
          <w:u w:val="single"/>
          <w:lang w:val="es-ES"/>
        </w:rPr>
      </w:pPr>
      <w:r w:rsidRPr="00C05B58">
        <w:rPr>
          <w:rFonts w:ascii="Arial" w:hAnsi="Arial" w:cs="Arial"/>
          <w:bCs/>
          <w:sz w:val="22"/>
          <w:szCs w:val="22"/>
          <w:lang w:val="es-ES"/>
        </w:rPr>
        <w:t>Todas aquellas referencias a las obligaciones específicas de información que la Sociedad deberá proporcionar a los Tenedores de Bonos; así como todas aquellas Restricciones, Obligaciones y Compromisos Financieros a los que se sujetará la Sociedad durante la vigencia de la presente Emisión;</w:t>
      </w:r>
      <w:r w:rsidR="00BB0614" w:rsidRPr="00C05B58">
        <w:rPr>
          <w:rFonts w:ascii="Arial" w:hAnsi="Arial" w:cs="Arial"/>
          <w:bCs/>
          <w:sz w:val="22"/>
          <w:szCs w:val="22"/>
          <w:lang w:val="es-ES"/>
        </w:rPr>
        <w:t xml:space="preserve"> Delegación de Definiciones;</w:t>
      </w:r>
      <w:r w:rsidRPr="00C05B58">
        <w:rPr>
          <w:rFonts w:ascii="Arial" w:hAnsi="Arial" w:cs="Arial"/>
          <w:bCs/>
          <w:sz w:val="22"/>
          <w:szCs w:val="22"/>
          <w:lang w:val="es-ES"/>
        </w:rPr>
        <w:t xml:space="preserve"> Asamblea General de Tenedores de Bonos; Representante Común de Tenedores de Bonos; Hechos Potenciales de Incumplimiento y Hechos de Incumplimiento; Caso Fortuito, Fuerza Mayor o Imposibilidad Sobrevenida</w:t>
      </w:r>
      <w:bookmarkStart w:id="2" w:name="_I)_ACELERACIÓN_DE"/>
      <w:bookmarkEnd w:id="2"/>
      <w:r w:rsidRPr="00C05B58">
        <w:rPr>
          <w:rFonts w:ascii="Arial" w:hAnsi="Arial" w:cs="Arial"/>
          <w:bCs/>
          <w:sz w:val="22"/>
          <w:szCs w:val="22"/>
          <w:lang w:val="es-ES"/>
        </w:rPr>
        <w:t>; Aceleración de Plazos; el tratamiento de una eventual fusión, transformación, o escisión de la Sociedad; Protección de Derechos; Redención de los Bonos; Tribunales Competentes; Arbitraje</w:t>
      </w:r>
      <w:bookmarkStart w:id="3" w:name="_Ref216181396"/>
      <w:r w:rsidRPr="00C05B58">
        <w:rPr>
          <w:rFonts w:ascii="Arial" w:hAnsi="Arial" w:cs="Arial"/>
          <w:bCs/>
          <w:sz w:val="22"/>
          <w:szCs w:val="22"/>
          <w:lang w:val="es-ES"/>
        </w:rPr>
        <w:t>; Modificación a las Condiciones y Características de la Emisión</w:t>
      </w:r>
      <w:bookmarkEnd w:id="3"/>
      <w:r w:rsidRPr="00C05B58">
        <w:rPr>
          <w:rFonts w:ascii="Arial" w:hAnsi="Arial" w:cs="Arial"/>
          <w:bCs/>
          <w:sz w:val="22"/>
          <w:szCs w:val="22"/>
          <w:lang w:val="es-ES"/>
        </w:rPr>
        <w:t xml:space="preserve"> de Bonos; así como todas aquellas obligaciones</w:t>
      </w:r>
      <w:r w:rsidRPr="00C05B58">
        <w:rPr>
          <w:rFonts w:ascii="Arial" w:hAnsi="Arial" w:cs="Arial"/>
          <w:sz w:val="22"/>
          <w:szCs w:val="22"/>
          <w:lang w:val="es-ES"/>
        </w:rPr>
        <w:t xml:space="preserve"> emergentes y aplicables a la presente Emisión,</w:t>
      </w:r>
      <w:r w:rsidRPr="00C05B58">
        <w:rPr>
          <w:rFonts w:ascii="Arial" w:hAnsi="Arial" w:cs="Arial"/>
          <w:bCs/>
          <w:sz w:val="22"/>
          <w:szCs w:val="22"/>
          <w:lang w:val="es-ES"/>
        </w:rPr>
        <w:t xml:space="preserve"> entre otros aspectos, que se encuentran reflejados en el Acta de la Junta/Asamblea de fecha y sus modificaciones (si es que hubieren), </w:t>
      </w:r>
      <w:r w:rsidRPr="00C05B58">
        <w:rPr>
          <w:rFonts w:ascii="Arial" w:hAnsi="Arial" w:cs="Arial"/>
          <w:sz w:val="22"/>
          <w:szCs w:val="22"/>
          <w:lang w:val="es-ES"/>
        </w:rPr>
        <w:t>que forma (n) parte integrante e inseparable de la presente Declaración Unilateral de Voluntad, sin necesidad de ser transcrita (s) por Usted Señor Notario.</w:t>
      </w:r>
    </w:p>
    <w:p w:rsidR="00831EB8" w:rsidRPr="00C05B58" w:rsidRDefault="00426022" w:rsidP="00831EB8">
      <w:pPr>
        <w:spacing w:before="240" w:after="60"/>
        <w:ind w:right="-234"/>
        <w:jc w:val="both"/>
        <w:rPr>
          <w:rFonts w:ascii="Arial" w:hAnsi="Arial" w:cs="Arial"/>
          <w:sz w:val="22"/>
          <w:szCs w:val="22"/>
          <w:lang w:val="es-ES"/>
        </w:rPr>
      </w:pPr>
      <w:r w:rsidRPr="00C05B58">
        <w:rPr>
          <w:rFonts w:ascii="Arial" w:hAnsi="Arial" w:cs="Arial"/>
          <w:b/>
          <w:sz w:val="22"/>
          <w:szCs w:val="22"/>
          <w:u w:val="single"/>
          <w:lang w:val="es-ES"/>
        </w:rPr>
        <w:t>SÉXTA</w:t>
      </w:r>
      <w:r w:rsidR="00831EB8" w:rsidRPr="00C05B58">
        <w:rPr>
          <w:rFonts w:ascii="Arial" w:hAnsi="Arial" w:cs="Arial"/>
          <w:b/>
          <w:sz w:val="22"/>
          <w:szCs w:val="22"/>
          <w:u w:val="single"/>
          <w:lang w:val="es-ES"/>
        </w:rPr>
        <w:t xml:space="preserve">.- (RELACIÓN ENTRE LA SOCIEDAD, LOS TENEDORES DE BONOS, EL REPRESENTANTE COMÚN Y OBLIGACIONES DE INFORMACIÓN QUE EL EMISOR PROPORCIONARÁ A LOS TENEDORES DE BONOS): </w:t>
      </w:r>
      <w:r w:rsidR="00831EB8" w:rsidRPr="00C05B58">
        <w:rPr>
          <w:rFonts w:ascii="Arial" w:hAnsi="Arial" w:cs="Arial"/>
          <w:sz w:val="22"/>
          <w:szCs w:val="22"/>
          <w:lang w:val="es-ES"/>
        </w:rPr>
        <w:t>La relación entre la Sociedad y los Tenedores de Bonos y el Representante Común de los Tenedores de Bonos de la presente Emisión, será mantenida por el o los Representantes Legales de la Sociedad.</w:t>
      </w:r>
    </w:p>
    <w:p w:rsidR="00831EB8" w:rsidRPr="00C05B58" w:rsidRDefault="00831EB8" w:rsidP="00831EB8">
      <w:pPr>
        <w:spacing w:before="240" w:after="60"/>
        <w:ind w:right="-234"/>
        <w:jc w:val="both"/>
        <w:rPr>
          <w:rFonts w:ascii="Arial" w:hAnsi="Arial" w:cs="Arial"/>
          <w:sz w:val="22"/>
          <w:szCs w:val="22"/>
          <w:lang w:val="es-ES"/>
        </w:rPr>
      </w:pPr>
      <w:r w:rsidRPr="00C05B58">
        <w:rPr>
          <w:rFonts w:ascii="Arial" w:hAnsi="Arial" w:cs="Arial"/>
          <w:sz w:val="22"/>
          <w:szCs w:val="22"/>
          <w:lang w:val="es-ES"/>
        </w:rPr>
        <w:t xml:space="preserve">La Sociedad proporcionará a los Tenedores de Bonos Participativos, a través de su Representante Común de Tenedores de Bonos, toda aquella información comprometida de acuerdo a los compromisos asumidos en el Acta de la Junta/Asamblea. Además, la Sociedad deberá proporcionar al Representante Común de Tenedores de Bonos la misma información que se encuentra obligada a presentar a la BBV y la ASFI. </w:t>
      </w:r>
    </w:p>
    <w:p w:rsidR="00831EB8" w:rsidRPr="00C05B58" w:rsidRDefault="00426022" w:rsidP="00831EB8">
      <w:pPr>
        <w:spacing w:before="240" w:after="60"/>
        <w:ind w:right="-234"/>
        <w:jc w:val="both"/>
        <w:rPr>
          <w:rFonts w:ascii="Arial" w:hAnsi="Arial" w:cs="Arial"/>
          <w:sz w:val="22"/>
          <w:szCs w:val="22"/>
          <w:lang w:val="es-ES"/>
        </w:rPr>
      </w:pPr>
      <w:r w:rsidRPr="00C05B58">
        <w:rPr>
          <w:rFonts w:ascii="Arial" w:hAnsi="Arial" w:cs="Arial"/>
          <w:b/>
          <w:sz w:val="22"/>
          <w:szCs w:val="22"/>
          <w:u w:val="single"/>
          <w:lang w:val="es-ES"/>
        </w:rPr>
        <w:t>SÉPTIMA</w:t>
      </w:r>
      <w:r w:rsidR="00831EB8" w:rsidRPr="00C05B58">
        <w:rPr>
          <w:rFonts w:ascii="Arial" w:hAnsi="Arial" w:cs="Arial"/>
          <w:b/>
          <w:sz w:val="22"/>
          <w:szCs w:val="22"/>
          <w:u w:val="single"/>
          <w:lang w:val="es-ES"/>
        </w:rPr>
        <w:t>.-</w:t>
      </w:r>
      <w:r w:rsidR="00831EB8" w:rsidRPr="00C05B58">
        <w:rPr>
          <w:rFonts w:ascii="Arial" w:hAnsi="Arial" w:cs="Arial"/>
          <w:b/>
          <w:bCs/>
          <w:sz w:val="22"/>
          <w:szCs w:val="22"/>
          <w:u w:val="single"/>
          <w:lang w:val="es-ES"/>
        </w:rPr>
        <w:t xml:space="preserve"> (SITUACIÓN ECONÓMICA DE LA SOCIEDAD): </w:t>
      </w:r>
      <w:r w:rsidR="00831EB8" w:rsidRPr="00C05B58">
        <w:rPr>
          <w:rFonts w:ascii="Arial" w:hAnsi="Arial" w:cs="Arial"/>
          <w:sz w:val="22"/>
          <w:szCs w:val="22"/>
          <w:lang w:val="es-ES"/>
        </w:rPr>
        <w:t xml:space="preserve">De conformidad a los Estados Financieros Auditados de la Sociedad al </w:t>
      </w:r>
      <w:r w:rsidR="00831EB8" w:rsidRPr="00C05B58">
        <w:rPr>
          <w:rFonts w:ascii="Arial" w:eastAsia="Batang" w:hAnsi="Arial" w:cs="Arial"/>
          <w:b/>
          <w:sz w:val="22"/>
          <w:szCs w:val="22"/>
          <w:lang w:val="es-ES"/>
        </w:rPr>
        <w:t>[***]</w:t>
      </w:r>
      <w:r w:rsidR="00831EB8" w:rsidRPr="00C05B58">
        <w:rPr>
          <w:rFonts w:ascii="Arial" w:hAnsi="Arial" w:cs="Arial"/>
          <w:sz w:val="22"/>
          <w:szCs w:val="22"/>
          <w:lang w:val="es-ES"/>
        </w:rPr>
        <w:t xml:space="preserve">, la Sociedad registra los siguientes datos (según corresponda por tipo de sociedad S.R.L. o S.A.): </w:t>
      </w:r>
    </w:p>
    <w:p w:rsidR="00831EB8" w:rsidRPr="00C05B58" w:rsidRDefault="00831EB8" w:rsidP="00831EB8">
      <w:pPr>
        <w:numPr>
          <w:ilvl w:val="0"/>
          <w:numId w:val="3"/>
        </w:numPr>
        <w:ind w:right="-234"/>
        <w:jc w:val="both"/>
        <w:rPr>
          <w:rFonts w:ascii="Arial" w:hAnsi="Arial" w:cs="Arial"/>
          <w:sz w:val="22"/>
          <w:szCs w:val="22"/>
          <w:lang w:val="es-ES"/>
        </w:rPr>
      </w:pPr>
      <w:r w:rsidRPr="00C05B58">
        <w:rPr>
          <w:rFonts w:ascii="Arial" w:hAnsi="Arial" w:cs="Arial"/>
          <w:b/>
          <w:sz w:val="22"/>
          <w:szCs w:val="22"/>
          <w:lang w:val="es-ES"/>
        </w:rPr>
        <w:lastRenderedPageBreak/>
        <w:t xml:space="preserve">Capital Pagado: </w:t>
      </w:r>
      <w:r w:rsidRPr="00C05B58">
        <w:rPr>
          <w:rFonts w:ascii="Arial" w:hAnsi="Arial" w:cs="Arial"/>
          <w:sz w:val="22"/>
          <w:szCs w:val="22"/>
          <w:lang w:val="es-ES"/>
        </w:rPr>
        <w:t xml:space="preserve">Bs </w:t>
      </w:r>
    </w:p>
    <w:p w:rsidR="00831EB8" w:rsidRPr="00C05B58" w:rsidRDefault="00831EB8" w:rsidP="00831EB8">
      <w:pPr>
        <w:numPr>
          <w:ilvl w:val="0"/>
          <w:numId w:val="3"/>
        </w:numPr>
        <w:ind w:right="-234"/>
        <w:jc w:val="both"/>
        <w:rPr>
          <w:rFonts w:ascii="Arial" w:hAnsi="Arial" w:cs="Arial"/>
          <w:b/>
          <w:sz w:val="22"/>
          <w:szCs w:val="22"/>
          <w:lang w:val="es-ES"/>
        </w:rPr>
      </w:pPr>
      <w:r w:rsidRPr="00C05B58">
        <w:rPr>
          <w:rFonts w:ascii="Arial" w:hAnsi="Arial" w:cs="Arial"/>
          <w:b/>
          <w:sz w:val="22"/>
          <w:szCs w:val="22"/>
          <w:lang w:val="es-ES"/>
        </w:rPr>
        <w:t xml:space="preserve">Capital Suscrito: </w:t>
      </w:r>
      <w:r w:rsidRPr="00C05B58">
        <w:rPr>
          <w:rFonts w:ascii="Arial" w:hAnsi="Arial" w:cs="Arial"/>
          <w:sz w:val="22"/>
          <w:szCs w:val="22"/>
          <w:lang w:val="es-ES"/>
        </w:rPr>
        <w:t xml:space="preserve">Bs </w:t>
      </w:r>
    </w:p>
    <w:p w:rsidR="00831EB8" w:rsidRPr="00C05B58" w:rsidRDefault="00831EB8" w:rsidP="00831EB8">
      <w:pPr>
        <w:numPr>
          <w:ilvl w:val="0"/>
          <w:numId w:val="3"/>
        </w:numPr>
        <w:ind w:right="-234"/>
        <w:jc w:val="both"/>
        <w:rPr>
          <w:rFonts w:ascii="Arial" w:hAnsi="Arial" w:cs="Arial"/>
          <w:b/>
          <w:sz w:val="22"/>
          <w:szCs w:val="22"/>
          <w:lang w:val="es-ES"/>
        </w:rPr>
      </w:pPr>
      <w:r w:rsidRPr="00C05B58">
        <w:rPr>
          <w:rFonts w:ascii="Arial" w:hAnsi="Arial" w:cs="Arial"/>
          <w:b/>
          <w:sz w:val="22"/>
          <w:szCs w:val="22"/>
          <w:lang w:val="es-ES"/>
        </w:rPr>
        <w:t xml:space="preserve">Capital Social: </w:t>
      </w:r>
      <w:r w:rsidRPr="00C05B58">
        <w:rPr>
          <w:rFonts w:ascii="Arial" w:hAnsi="Arial" w:cs="Arial"/>
          <w:sz w:val="22"/>
          <w:szCs w:val="22"/>
          <w:lang w:val="es-ES"/>
        </w:rPr>
        <w:t xml:space="preserve">Bs </w:t>
      </w:r>
    </w:p>
    <w:p w:rsidR="00831EB8" w:rsidRPr="00C05B58" w:rsidRDefault="00831EB8" w:rsidP="00831EB8">
      <w:pPr>
        <w:numPr>
          <w:ilvl w:val="0"/>
          <w:numId w:val="3"/>
        </w:numPr>
        <w:ind w:right="-234"/>
        <w:jc w:val="both"/>
        <w:rPr>
          <w:rFonts w:ascii="Arial" w:hAnsi="Arial" w:cs="Arial"/>
          <w:b/>
          <w:sz w:val="22"/>
          <w:szCs w:val="22"/>
          <w:lang w:val="es-ES"/>
        </w:rPr>
      </w:pPr>
      <w:r w:rsidRPr="00C05B58">
        <w:rPr>
          <w:rFonts w:ascii="Arial" w:hAnsi="Arial" w:cs="Arial"/>
          <w:b/>
          <w:sz w:val="22"/>
          <w:szCs w:val="22"/>
          <w:lang w:val="es-ES"/>
        </w:rPr>
        <w:t xml:space="preserve">Reserva Legal: </w:t>
      </w:r>
      <w:r w:rsidRPr="00C05B58">
        <w:rPr>
          <w:rFonts w:ascii="Arial" w:hAnsi="Arial" w:cs="Arial"/>
          <w:sz w:val="22"/>
          <w:szCs w:val="22"/>
          <w:lang w:val="es-ES"/>
        </w:rPr>
        <w:t xml:space="preserve">Bs </w:t>
      </w:r>
    </w:p>
    <w:p w:rsidR="00831EB8" w:rsidRPr="00C05B58" w:rsidRDefault="00831EB8" w:rsidP="00831EB8">
      <w:pPr>
        <w:numPr>
          <w:ilvl w:val="0"/>
          <w:numId w:val="3"/>
        </w:numPr>
        <w:ind w:right="-234"/>
        <w:jc w:val="both"/>
        <w:rPr>
          <w:rFonts w:ascii="Arial" w:hAnsi="Arial" w:cs="Arial"/>
          <w:sz w:val="22"/>
          <w:szCs w:val="22"/>
          <w:lang w:val="es-ES"/>
        </w:rPr>
      </w:pPr>
      <w:r w:rsidRPr="00C05B58">
        <w:rPr>
          <w:rFonts w:ascii="Arial" w:hAnsi="Arial" w:cs="Arial"/>
          <w:b/>
          <w:sz w:val="22"/>
          <w:szCs w:val="22"/>
          <w:lang w:val="es-ES"/>
        </w:rPr>
        <w:t xml:space="preserve">Total de Reservas: </w:t>
      </w:r>
      <w:r w:rsidRPr="00C05B58">
        <w:rPr>
          <w:rFonts w:ascii="Arial" w:hAnsi="Arial" w:cs="Arial"/>
          <w:sz w:val="22"/>
          <w:szCs w:val="22"/>
          <w:lang w:val="es-ES"/>
        </w:rPr>
        <w:t xml:space="preserve">Bs </w:t>
      </w:r>
    </w:p>
    <w:p w:rsidR="00831EB8" w:rsidRPr="00C05B58" w:rsidRDefault="00831EB8" w:rsidP="00831EB8">
      <w:pPr>
        <w:numPr>
          <w:ilvl w:val="0"/>
          <w:numId w:val="3"/>
        </w:numPr>
        <w:ind w:right="-234"/>
        <w:jc w:val="both"/>
        <w:rPr>
          <w:rFonts w:ascii="Arial" w:hAnsi="Arial" w:cs="Arial"/>
          <w:b/>
          <w:sz w:val="22"/>
          <w:szCs w:val="22"/>
          <w:lang w:val="es-ES"/>
        </w:rPr>
      </w:pPr>
      <w:r w:rsidRPr="00C05B58">
        <w:rPr>
          <w:rFonts w:ascii="Arial" w:hAnsi="Arial" w:cs="Arial"/>
          <w:b/>
          <w:sz w:val="22"/>
          <w:szCs w:val="22"/>
          <w:lang w:val="es-ES"/>
        </w:rPr>
        <w:t xml:space="preserve">Total Activo: </w:t>
      </w:r>
      <w:r w:rsidRPr="00C05B58">
        <w:rPr>
          <w:rFonts w:ascii="Arial" w:hAnsi="Arial" w:cs="Arial"/>
          <w:sz w:val="22"/>
          <w:szCs w:val="22"/>
          <w:lang w:val="es-ES"/>
        </w:rPr>
        <w:t xml:space="preserve">Bs </w:t>
      </w:r>
    </w:p>
    <w:p w:rsidR="00831EB8" w:rsidRPr="00C05B58" w:rsidRDefault="00831EB8" w:rsidP="00831EB8">
      <w:pPr>
        <w:numPr>
          <w:ilvl w:val="0"/>
          <w:numId w:val="3"/>
        </w:numPr>
        <w:ind w:right="-234"/>
        <w:jc w:val="both"/>
        <w:rPr>
          <w:rFonts w:ascii="Arial" w:hAnsi="Arial" w:cs="Arial"/>
          <w:b/>
          <w:sz w:val="22"/>
          <w:szCs w:val="22"/>
          <w:lang w:val="es-ES"/>
        </w:rPr>
      </w:pPr>
      <w:r w:rsidRPr="00C05B58">
        <w:rPr>
          <w:rFonts w:ascii="Arial" w:hAnsi="Arial" w:cs="Arial"/>
          <w:b/>
          <w:sz w:val="22"/>
          <w:szCs w:val="22"/>
          <w:lang w:val="es-ES"/>
        </w:rPr>
        <w:t xml:space="preserve">Total Pasivo: </w:t>
      </w:r>
      <w:r w:rsidRPr="00C05B58">
        <w:rPr>
          <w:rFonts w:ascii="Arial" w:hAnsi="Arial" w:cs="Arial"/>
          <w:sz w:val="22"/>
          <w:szCs w:val="22"/>
          <w:lang w:val="es-ES"/>
        </w:rPr>
        <w:t>Bs</w:t>
      </w:r>
    </w:p>
    <w:p w:rsidR="00831EB8" w:rsidRPr="00C05B58" w:rsidRDefault="00831EB8" w:rsidP="00831EB8">
      <w:pPr>
        <w:numPr>
          <w:ilvl w:val="0"/>
          <w:numId w:val="3"/>
        </w:numPr>
        <w:ind w:right="-234"/>
        <w:jc w:val="both"/>
        <w:rPr>
          <w:rFonts w:ascii="Arial" w:hAnsi="Arial" w:cs="Arial"/>
          <w:b/>
          <w:sz w:val="22"/>
          <w:szCs w:val="22"/>
          <w:lang w:val="es-ES"/>
        </w:rPr>
      </w:pPr>
      <w:r w:rsidRPr="00C05B58">
        <w:rPr>
          <w:rFonts w:ascii="Arial" w:hAnsi="Arial" w:cs="Arial"/>
          <w:b/>
          <w:sz w:val="22"/>
          <w:szCs w:val="22"/>
          <w:lang w:val="es-ES"/>
        </w:rPr>
        <w:t xml:space="preserve">Total Patrimonio: </w:t>
      </w:r>
      <w:r w:rsidRPr="00C05B58">
        <w:rPr>
          <w:rFonts w:ascii="Arial" w:hAnsi="Arial" w:cs="Arial"/>
          <w:sz w:val="22"/>
          <w:szCs w:val="22"/>
          <w:lang w:val="es-ES"/>
        </w:rPr>
        <w:t xml:space="preserve">Bs  </w:t>
      </w:r>
    </w:p>
    <w:p w:rsidR="007C07C2" w:rsidRDefault="007C07C2" w:rsidP="00831EB8">
      <w:pPr>
        <w:spacing w:before="40" w:after="40"/>
        <w:ind w:right="-234"/>
        <w:jc w:val="both"/>
        <w:rPr>
          <w:rFonts w:ascii="Arial" w:hAnsi="Arial" w:cs="Arial"/>
          <w:b/>
          <w:bCs/>
          <w:sz w:val="22"/>
          <w:szCs w:val="22"/>
          <w:u w:val="single"/>
          <w:lang w:val="es-ES"/>
        </w:rPr>
      </w:pPr>
    </w:p>
    <w:p w:rsidR="00831EB8" w:rsidRPr="00C05B58" w:rsidRDefault="00426022" w:rsidP="00831EB8">
      <w:pPr>
        <w:spacing w:before="40" w:after="40"/>
        <w:ind w:right="-234"/>
        <w:jc w:val="both"/>
        <w:rPr>
          <w:rFonts w:ascii="Arial" w:hAnsi="Arial" w:cs="Arial"/>
          <w:bCs/>
          <w:sz w:val="22"/>
          <w:szCs w:val="22"/>
          <w:lang w:val="es-ES"/>
        </w:rPr>
      </w:pPr>
      <w:r w:rsidRPr="00C05B58">
        <w:rPr>
          <w:rFonts w:ascii="Arial" w:hAnsi="Arial" w:cs="Arial"/>
          <w:b/>
          <w:bCs/>
          <w:sz w:val="22"/>
          <w:szCs w:val="22"/>
          <w:u w:val="single"/>
          <w:lang w:val="es-ES"/>
        </w:rPr>
        <w:t>OCTAVA</w:t>
      </w:r>
      <w:r w:rsidR="00831EB8" w:rsidRPr="00C05B58">
        <w:rPr>
          <w:rFonts w:ascii="Arial" w:hAnsi="Arial" w:cs="Arial"/>
          <w:b/>
          <w:bCs/>
          <w:sz w:val="22"/>
          <w:szCs w:val="22"/>
          <w:u w:val="single"/>
          <w:lang w:val="es-ES"/>
        </w:rPr>
        <w:t>.- (Contenido del Bono</w:t>
      </w:r>
      <w:r w:rsidR="00831EB8" w:rsidRPr="00C05B58">
        <w:rPr>
          <w:rFonts w:ascii="Arial" w:hAnsi="Arial" w:cs="Arial"/>
          <w:bCs/>
          <w:sz w:val="22"/>
          <w:szCs w:val="22"/>
          <w:u w:val="single"/>
          <w:lang w:val="es-ES"/>
        </w:rPr>
        <w:t>):</w:t>
      </w:r>
      <w:r w:rsidR="00831EB8" w:rsidRPr="00C05B58">
        <w:rPr>
          <w:rFonts w:ascii="Arial" w:hAnsi="Arial" w:cs="Arial"/>
          <w:bCs/>
          <w:sz w:val="22"/>
          <w:szCs w:val="22"/>
          <w:lang w:val="es-ES"/>
        </w:rPr>
        <w:t xml:space="preserve"> El contenido de los Bonos Participativos será aquel establecido en el Artículo 645 del Código de Comercio, y demás normas aplicables en caso que algún Tenedor de Bonos decidiera materializar sus Valores por exigencia legal o para su negociación en alguna Bolsa de Valores o mecanismo similar en el Extranjero, según corresponda.</w:t>
      </w:r>
    </w:p>
    <w:p w:rsidR="00831EB8" w:rsidRPr="00C05B58" w:rsidRDefault="00426022" w:rsidP="00831EB8">
      <w:pPr>
        <w:spacing w:before="240" w:after="60"/>
        <w:ind w:right="-234"/>
        <w:jc w:val="both"/>
        <w:rPr>
          <w:rFonts w:ascii="Arial" w:hAnsi="Arial" w:cs="Arial"/>
          <w:sz w:val="22"/>
          <w:szCs w:val="22"/>
          <w:lang w:val="es-ES"/>
        </w:rPr>
      </w:pPr>
      <w:r w:rsidRPr="00C05B58">
        <w:rPr>
          <w:rFonts w:ascii="Arial" w:hAnsi="Arial" w:cs="Arial"/>
          <w:b/>
          <w:bCs/>
          <w:sz w:val="22"/>
          <w:szCs w:val="22"/>
          <w:u w:val="single"/>
          <w:lang w:val="es-ES"/>
        </w:rPr>
        <w:t>NOVENA</w:t>
      </w:r>
      <w:r w:rsidR="00831EB8" w:rsidRPr="00C05B58">
        <w:rPr>
          <w:rFonts w:ascii="Arial" w:hAnsi="Arial" w:cs="Arial"/>
          <w:b/>
          <w:bCs/>
          <w:sz w:val="22"/>
          <w:szCs w:val="22"/>
          <w:u w:val="single"/>
          <w:lang w:val="es-ES"/>
        </w:rPr>
        <w:t>.- (MENCIONES OBLIGATORIAS):</w:t>
      </w:r>
      <w:r w:rsidR="00831EB8" w:rsidRPr="00C05B58">
        <w:rPr>
          <w:rFonts w:ascii="Arial" w:hAnsi="Arial" w:cs="Arial"/>
          <w:b/>
          <w:bCs/>
          <w:sz w:val="22"/>
          <w:szCs w:val="22"/>
          <w:lang w:val="es-ES"/>
        </w:rPr>
        <w:t xml:space="preserve"> </w:t>
      </w:r>
      <w:r w:rsidR="00831EB8" w:rsidRPr="00C05B58">
        <w:rPr>
          <w:rFonts w:ascii="Arial" w:hAnsi="Arial" w:cs="Arial"/>
          <w:bCs/>
          <w:sz w:val="22"/>
          <w:szCs w:val="22"/>
          <w:lang w:val="es-ES"/>
        </w:rPr>
        <w:t>De conformidad a las normas legales vigentes aplicables a las emisiones de Bonos, es necesario efectuar las siguientes menciones obligatorias:</w:t>
      </w:r>
    </w:p>
    <w:p w:rsidR="00831EB8" w:rsidRPr="00C05B58" w:rsidRDefault="00831EB8" w:rsidP="00831EB8">
      <w:pPr>
        <w:numPr>
          <w:ilvl w:val="0"/>
          <w:numId w:val="4"/>
        </w:numPr>
        <w:tabs>
          <w:tab w:val="clear" w:pos="720"/>
          <w:tab w:val="num" w:pos="284"/>
        </w:tabs>
        <w:spacing w:before="240" w:after="60"/>
        <w:ind w:left="284" w:right="-234" w:hanging="284"/>
        <w:jc w:val="both"/>
        <w:rPr>
          <w:rFonts w:ascii="Arial" w:hAnsi="Arial" w:cs="Arial"/>
          <w:sz w:val="22"/>
          <w:szCs w:val="22"/>
          <w:lang w:val="es-ES"/>
        </w:rPr>
      </w:pPr>
      <w:r w:rsidRPr="00C05B58">
        <w:rPr>
          <w:rFonts w:ascii="Arial" w:hAnsi="Arial" w:cs="Arial"/>
          <w:bCs/>
          <w:sz w:val="22"/>
          <w:szCs w:val="22"/>
          <w:lang w:val="es-ES"/>
        </w:rPr>
        <w:t xml:space="preserve">Que la cesión de los </w:t>
      </w:r>
      <w:r w:rsidRPr="00C05B58">
        <w:rPr>
          <w:rFonts w:ascii="Arial" w:hAnsi="Arial" w:cs="Arial"/>
          <w:b/>
          <w:bCs/>
          <w:sz w:val="22"/>
          <w:szCs w:val="22"/>
          <w:lang w:val="es-ES"/>
        </w:rPr>
        <w:t>Bonos</w:t>
      </w:r>
      <w:r w:rsidRPr="00C05B58">
        <w:rPr>
          <w:rFonts w:ascii="Arial" w:hAnsi="Arial" w:cs="Arial"/>
          <w:bCs/>
          <w:sz w:val="22"/>
          <w:szCs w:val="22"/>
          <w:lang w:val="es-ES"/>
        </w:rPr>
        <w:t xml:space="preserve"> a la orden se efectuará de conformidad a lo establecido por los procedimientos emitidos por la Entidad de Depósito de Valores de Bolivia S.A. </w:t>
      </w:r>
    </w:p>
    <w:p w:rsidR="00831EB8" w:rsidRPr="00C05B58" w:rsidRDefault="00831EB8" w:rsidP="00831EB8">
      <w:pPr>
        <w:numPr>
          <w:ilvl w:val="0"/>
          <w:numId w:val="4"/>
        </w:numPr>
        <w:tabs>
          <w:tab w:val="clear" w:pos="720"/>
          <w:tab w:val="num" w:pos="284"/>
        </w:tabs>
        <w:spacing w:before="240" w:after="60"/>
        <w:ind w:left="284" w:right="-234" w:hanging="284"/>
        <w:jc w:val="both"/>
        <w:rPr>
          <w:rFonts w:ascii="Arial" w:hAnsi="Arial" w:cs="Arial"/>
          <w:sz w:val="22"/>
          <w:szCs w:val="22"/>
          <w:lang w:val="es-ES"/>
        </w:rPr>
      </w:pPr>
      <w:r w:rsidRPr="00C05B58">
        <w:rPr>
          <w:rFonts w:ascii="Arial" w:hAnsi="Arial" w:cs="Arial"/>
          <w:bCs/>
          <w:sz w:val="22"/>
          <w:szCs w:val="22"/>
          <w:lang w:val="es-ES"/>
        </w:rPr>
        <w:t>Que el plazo para la amortización o pago total de la deuda no podrá, en ningún caso, ser superior al plazo de duración de la Sociedad.</w:t>
      </w:r>
    </w:p>
    <w:p w:rsidR="00831EB8" w:rsidRPr="00C05B58" w:rsidRDefault="00831EB8" w:rsidP="00831EB8">
      <w:pPr>
        <w:numPr>
          <w:ilvl w:val="0"/>
          <w:numId w:val="4"/>
        </w:numPr>
        <w:tabs>
          <w:tab w:val="clear" w:pos="720"/>
          <w:tab w:val="num" w:pos="284"/>
        </w:tabs>
        <w:spacing w:before="240" w:after="60"/>
        <w:ind w:left="284" w:right="-234" w:hanging="284"/>
        <w:jc w:val="both"/>
        <w:rPr>
          <w:rFonts w:ascii="Arial" w:hAnsi="Arial" w:cs="Arial"/>
          <w:bCs/>
          <w:sz w:val="22"/>
          <w:szCs w:val="22"/>
          <w:lang w:val="es-ES"/>
        </w:rPr>
      </w:pPr>
      <w:r w:rsidRPr="00C05B58">
        <w:rPr>
          <w:rFonts w:ascii="Arial" w:hAnsi="Arial" w:cs="Arial"/>
          <w:bCs/>
          <w:sz w:val="22"/>
          <w:szCs w:val="22"/>
          <w:lang w:val="es-ES"/>
        </w:rPr>
        <w:t xml:space="preserve">Que sólo podrán tomar parte en las Asambleas Generales de Tenedores de Bonos, los Tenedores de </w:t>
      </w:r>
      <w:r w:rsidRPr="00C05B58">
        <w:rPr>
          <w:rFonts w:ascii="Arial" w:hAnsi="Arial" w:cs="Arial"/>
          <w:b/>
          <w:sz w:val="22"/>
          <w:szCs w:val="22"/>
          <w:lang w:val="es-ES"/>
        </w:rPr>
        <w:t xml:space="preserve">Bonos Participativos “[NOMBRE]” </w:t>
      </w:r>
      <w:r w:rsidRPr="00C05B58">
        <w:rPr>
          <w:rFonts w:ascii="Arial" w:hAnsi="Arial" w:cs="Arial"/>
          <w:bCs/>
          <w:sz w:val="22"/>
          <w:szCs w:val="22"/>
          <w:lang w:val="es-ES"/>
        </w:rPr>
        <w:t>a la orden que figuren inscritos en el Sistema de Registro de Anotaciones en Cuenta a cargo de la Entidad de Depósito de Valores de Bolivia S.A. con anticipación al día en que haya de celebrarse la Asamblea respectiva.</w:t>
      </w:r>
    </w:p>
    <w:p w:rsidR="00831EB8" w:rsidRPr="00C05B58" w:rsidRDefault="00831EB8" w:rsidP="00831EB8">
      <w:pPr>
        <w:numPr>
          <w:ilvl w:val="0"/>
          <w:numId w:val="4"/>
        </w:numPr>
        <w:tabs>
          <w:tab w:val="clear" w:pos="720"/>
          <w:tab w:val="num" w:pos="284"/>
        </w:tabs>
        <w:spacing w:before="240" w:after="60"/>
        <w:ind w:left="284" w:right="-234" w:hanging="284"/>
        <w:jc w:val="both"/>
        <w:rPr>
          <w:rFonts w:ascii="Arial" w:hAnsi="Arial" w:cs="Arial"/>
          <w:bCs/>
          <w:sz w:val="22"/>
          <w:szCs w:val="22"/>
          <w:lang w:val="es-ES"/>
        </w:rPr>
      </w:pPr>
      <w:r w:rsidRPr="00C05B58">
        <w:rPr>
          <w:rFonts w:ascii="Arial" w:hAnsi="Arial" w:cs="Arial"/>
          <w:bCs/>
          <w:sz w:val="22"/>
          <w:szCs w:val="22"/>
          <w:lang w:val="es-ES"/>
        </w:rPr>
        <w:t xml:space="preserve">Que en las Asambleas Generales de Tenedores de </w:t>
      </w:r>
      <w:r w:rsidRPr="00C05B58">
        <w:rPr>
          <w:rFonts w:ascii="Arial" w:hAnsi="Arial" w:cs="Arial"/>
          <w:b/>
          <w:sz w:val="22"/>
          <w:szCs w:val="22"/>
          <w:lang w:val="es-ES"/>
        </w:rPr>
        <w:t>Bonos Participativos “[NOMBRE]”</w:t>
      </w:r>
      <w:r w:rsidRPr="00C05B58">
        <w:rPr>
          <w:rFonts w:ascii="Arial" w:hAnsi="Arial" w:cs="Arial"/>
          <w:bCs/>
          <w:sz w:val="22"/>
          <w:szCs w:val="22"/>
          <w:lang w:val="es-ES"/>
        </w:rPr>
        <w:t xml:space="preserve">, cada Bono otorga un voto a cada Tenedor. </w:t>
      </w:r>
    </w:p>
    <w:p w:rsidR="00831EB8" w:rsidRPr="00C05B58" w:rsidRDefault="00831EB8" w:rsidP="00831EB8">
      <w:pPr>
        <w:spacing w:before="240" w:after="60"/>
        <w:ind w:left="284" w:right="-234"/>
        <w:jc w:val="both"/>
        <w:rPr>
          <w:rFonts w:ascii="Arial" w:hAnsi="Arial" w:cs="Arial"/>
          <w:bCs/>
          <w:sz w:val="22"/>
          <w:szCs w:val="22"/>
          <w:lang w:val="es-ES"/>
        </w:rPr>
      </w:pPr>
      <w:r w:rsidRPr="00C05B58">
        <w:rPr>
          <w:rFonts w:ascii="Arial" w:hAnsi="Arial" w:cs="Arial"/>
          <w:bCs/>
          <w:sz w:val="22"/>
          <w:szCs w:val="22"/>
          <w:lang w:val="es-ES"/>
        </w:rPr>
        <w:t xml:space="preserve">Los </w:t>
      </w:r>
      <w:r w:rsidRPr="00C05B58">
        <w:rPr>
          <w:rFonts w:ascii="Arial" w:hAnsi="Arial" w:cs="Arial"/>
          <w:b/>
          <w:sz w:val="22"/>
          <w:szCs w:val="22"/>
          <w:lang w:val="es-ES"/>
        </w:rPr>
        <w:t xml:space="preserve">Bonos Participativos “[NOMBRE]” </w:t>
      </w:r>
      <w:r w:rsidRPr="00C05B58">
        <w:rPr>
          <w:rFonts w:ascii="Arial" w:hAnsi="Arial" w:cs="Arial"/>
          <w:bCs/>
          <w:sz w:val="22"/>
          <w:szCs w:val="22"/>
          <w:lang w:val="es-ES"/>
        </w:rPr>
        <w:t>que no hayan sido puestos en circulación no podrán ser representados en la Asamblea General de Tenedores de Bonos.</w:t>
      </w:r>
    </w:p>
    <w:p w:rsidR="00831EB8" w:rsidRPr="00C05B58" w:rsidRDefault="00831EB8" w:rsidP="00831EB8">
      <w:pPr>
        <w:numPr>
          <w:ilvl w:val="0"/>
          <w:numId w:val="4"/>
        </w:numPr>
        <w:tabs>
          <w:tab w:val="clear" w:pos="720"/>
          <w:tab w:val="num" w:pos="284"/>
        </w:tabs>
        <w:spacing w:before="240" w:after="60"/>
        <w:ind w:left="284" w:right="-234" w:hanging="284"/>
        <w:jc w:val="both"/>
        <w:rPr>
          <w:rFonts w:ascii="Arial" w:hAnsi="Arial" w:cs="Arial"/>
          <w:bCs/>
          <w:sz w:val="22"/>
          <w:szCs w:val="22"/>
          <w:lang w:val="es-ES"/>
        </w:rPr>
      </w:pPr>
      <w:r w:rsidRPr="00C05B58">
        <w:rPr>
          <w:rFonts w:ascii="Arial" w:hAnsi="Arial" w:cs="Arial"/>
          <w:bCs/>
          <w:sz w:val="22"/>
          <w:szCs w:val="22"/>
          <w:lang w:val="es-ES"/>
        </w:rPr>
        <w:t>Que cuando se realice redención por sorteo, ésta estará sujeta a lo dispuesto por el Art.662 y siguientes del Código de Comercio y complementariamente a las disposiciones de la presente minuta y del Acta de la Junta General Extraordinaria de Accionistas</w:t>
      </w:r>
      <w:r w:rsidRPr="00C05B58">
        <w:rPr>
          <w:rFonts w:ascii="Arial" w:hAnsi="Arial" w:cs="Arial"/>
          <w:sz w:val="22"/>
          <w:szCs w:val="22"/>
          <w:lang w:val="es-ES_tradnl"/>
        </w:rPr>
        <w:t>/Asamblea General de Socios</w:t>
      </w:r>
      <w:r w:rsidRPr="00C05B58">
        <w:rPr>
          <w:rFonts w:ascii="Arial" w:hAnsi="Arial" w:cs="Arial"/>
          <w:bCs/>
          <w:sz w:val="22"/>
          <w:szCs w:val="22"/>
          <w:lang w:val="es-ES"/>
        </w:rPr>
        <w:t xml:space="preserve"> de fecha </w:t>
      </w:r>
      <w:r w:rsidRPr="00C05B58">
        <w:rPr>
          <w:rFonts w:ascii="Arial" w:eastAsia="Batang" w:hAnsi="Arial" w:cs="Arial"/>
          <w:b/>
          <w:sz w:val="22"/>
          <w:szCs w:val="22"/>
          <w:lang w:val="es-ES"/>
        </w:rPr>
        <w:t>[***]</w:t>
      </w:r>
      <w:r w:rsidRPr="00C05B58">
        <w:rPr>
          <w:rFonts w:ascii="Arial" w:hAnsi="Arial" w:cs="Arial"/>
          <w:bCs/>
          <w:sz w:val="22"/>
          <w:szCs w:val="22"/>
          <w:lang w:val="es-ES"/>
        </w:rPr>
        <w:t>, que forma parte integrante de la presente minuta.</w:t>
      </w:r>
    </w:p>
    <w:p w:rsidR="00831EB8" w:rsidRPr="00C05B58" w:rsidRDefault="00426022" w:rsidP="00831EB8">
      <w:pPr>
        <w:tabs>
          <w:tab w:val="left" w:pos="8670"/>
        </w:tabs>
        <w:spacing w:before="240" w:after="60"/>
        <w:ind w:right="-234"/>
        <w:jc w:val="both"/>
        <w:outlineLvl w:val="0"/>
        <w:rPr>
          <w:rFonts w:ascii="Arial" w:hAnsi="Arial" w:cs="Arial"/>
          <w:b/>
          <w:bCs/>
          <w:sz w:val="22"/>
          <w:szCs w:val="22"/>
          <w:u w:val="single"/>
          <w:lang w:val="es-ES"/>
        </w:rPr>
      </w:pPr>
      <w:r w:rsidRPr="00C05B58">
        <w:rPr>
          <w:rFonts w:ascii="Arial" w:hAnsi="Arial" w:cs="Arial"/>
          <w:b/>
          <w:bCs/>
          <w:sz w:val="22"/>
          <w:szCs w:val="22"/>
          <w:u w:val="single"/>
          <w:lang w:val="es-ES"/>
        </w:rPr>
        <w:t>DÉCIMA</w:t>
      </w:r>
      <w:r w:rsidR="00831EB8" w:rsidRPr="00C05B58">
        <w:rPr>
          <w:rFonts w:ascii="Arial" w:hAnsi="Arial" w:cs="Arial"/>
          <w:b/>
          <w:bCs/>
          <w:sz w:val="22"/>
          <w:szCs w:val="22"/>
          <w:u w:val="single"/>
          <w:lang w:val="es-ES"/>
        </w:rPr>
        <w:t>.- (DOCUMENTACIÓN INDISOLUBLE</w:t>
      </w:r>
      <w:r w:rsidR="00831EB8" w:rsidRPr="00C05B58">
        <w:rPr>
          <w:rFonts w:ascii="Arial" w:hAnsi="Arial" w:cs="Arial"/>
          <w:b/>
          <w:bCs/>
          <w:sz w:val="22"/>
          <w:szCs w:val="22"/>
          <w:lang w:val="es-ES"/>
        </w:rPr>
        <w:t xml:space="preserve">): </w:t>
      </w:r>
      <w:r w:rsidR="00831EB8" w:rsidRPr="00C05B58">
        <w:rPr>
          <w:rFonts w:ascii="Arial" w:hAnsi="Arial" w:cs="Arial"/>
          <w:sz w:val="22"/>
          <w:szCs w:val="22"/>
          <w:lang w:val="es-ES"/>
        </w:rPr>
        <w:t xml:space="preserve">Forma parte integrante e indisoluble del presente documento, sin necesidad de transcripción, el Acta de la Junta/Asamblea de fecha </w:t>
      </w:r>
      <w:r w:rsidR="00831EB8" w:rsidRPr="00C05B58">
        <w:rPr>
          <w:rFonts w:ascii="Arial" w:eastAsia="Batang" w:hAnsi="Arial" w:cs="Arial"/>
          <w:b/>
          <w:sz w:val="22"/>
          <w:szCs w:val="22"/>
          <w:lang w:val="es-ES"/>
        </w:rPr>
        <w:t xml:space="preserve">[***] y sus modificaciones (si hubiere). Asimismo, forman parte integrante e indisoluble </w:t>
      </w:r>
      <w:r w:rsidR="00831EB8" w:rsidRPr="00C05B58">
        <w:rPr>
          <w:rFonts w:ascii="Arial" w:hAnsi="Arial" w:cs="Arial"/>
          <w:sz w:val="22"/>
          <w:szCs w:val="22"/>
          <w:lang w:val="es-ES"/>
        </w:rPr>
        <w:t xml:space="preserve"> los Estados Financieros auditados de la Sociedad al XXX mismos que deben ser transcritos </w:t>
      </w:r>
      <w:proofErr w:type="gramStart"/>
      <w:r w:rsidR="00831EB8" w:rsidRPr="00C05B58">
        <w:rPr>
          <w:rFonts w:ascii="Arial" w:hAnsi="Arial" w:cs="Arial"/>
          <w:sz w:val="22"/>
          <w:szCs w:val="22"/>
          <w:lang w:val="es-ES"/>
        </w:rPr>
        <w:t>inextenso</w:t>
      </w:r>
      <w:proofErr w:type="gramEnd"/>
      <w:r w:rsidR="00831EB8" w:rsidRPr="00C05B58">
        <w:rPr>
          <w:rFonts w:ascii="Arial" w:hAnsi="Arial" w:cs="Arial"/>
          <w:sz w:val="22"/>
          <w:szCs w:val="22"/>
          <w:lang w:val="es-ES"/>
        </w:rPr>
        <w:t xml:space="preserve"> en el protocolo correspondiente.</w:t>
      </w:r>
    </w:p>
    <w:p w:rsidR="00831EB8" w:rsidRPr="00C05B58" w:rsidRDefault="00426022" w:rsidP="00831EB8">
      <w:pPr>
        <w:tabs>
          <w:tab w:val="left" w:pos="8670"/>
        </w:tabs>
        <w:spacing w:before="240" w:after="60"/>
        <w:ind w:right="-234"/>
        <w:jc w:val="both"/>
        <w:outlineLvl w:val="0"/>
        <w:rPr>
          <w:rFonts w:ascii="Arial" w:hAnsi="Arial" w:cs="Arial"/>
          <w:bCs/>
          <w:sz w:val="22"/>
          <w:szCs w:val="22"/>
          <w:lang w:val="es-ES"/>
        </w:rPr>
      </w:pPr>
      <w:r w:rsidRPr="00C05B58">
        <w:rPr>
          <w:rFonts w:ascii="Arial" w:hAnsi="Arial" w:cs="Arial"/>
          <w:b/>
          <w:bCs/>
          <w:sz w:val="22"/>
          <w:szCs w:val="22"/>
          <w:u w:val="single"/>
          <w:lang w:val="es-ES"/>
        </w:rPr>
        <w:t>DÉCIMA PRIMERA.-</w:t>
      </w:r>
      <w:r w:rsidR="00831EB8" w:rsidRPr="00C05B58">
        <w:rPr>
          <w:rFonts w:ascii="Arial" w:hAnsi="Arial" w:cs="Arial"/>
          <w:b/>
          <w:bCs/>
          <w:sz w:val="22"/>
          <w:szCs w:val="22"/>
          <w:u w:val="single"/>
          <w:lang w:val="es-ES"/>
        </w:rPr>
        <w:t xml:space="preserve"> (DOCUMENTO PRIVADO):</w:t>
      </w:r>
      <w:r w:rsidR="00831EB8" w:rsidRPr="00C05B58">
        <w:rPr>
          <w:rFonts w:ascii="Arial" w:hAnsi="Arial" w:cs="Arial"/>
          <w:b/>
          <w:bCs/>
          <w:sz w:val="22"/>
          <w:szCs w:val="22"/>
          <w:lang w:val="es-ES"/>
        </w:rPr>
        <w:t xml:space="preserve"> </w:t>
      </w:r>
      <w:r w:rsidR="00831EB8" w:rsidRPr="00C05B58">
        <w:rPr>
          <w:rFonts w:ascii="Arial" w:hAnsi="Arial" w:cs="Arial"/>
          <w:bCs/>
          <w:sz w:val="22"/>
          <w:szCs w:val="22"/>
          <w:lang w:val="es-ES"/>
        </w:rPr>
        <w:t>La presente minuta tendrá todo el valor de un documento privado entre tanto sea elevada al rango de escritura pública.</w:t>
      </w:r>
    </w:p>
    <w:p w:rsidR="00831EB8" w:rsidRPr="00C05B58" w:rsidRDefault="00426022" w:rsidP="00831EB8">
      <w:pPr>
        <w:spacing w:before="240" w:after="60"/>
        <w:ind w:right="-234"/>
        <w:jc w:val="both"/>
        <w:rPr>
          <w:rFonts w:ascii="Arial" w:hAnsi="Arial" w:cs="Arial"/>
          <w:sz w:val="22"/>
          <w:szCs w:val="22"/>
          <w:lang w:val="es-ES"/>
        </w:rPr>
      </w:pPr>
      <w:r w:rsidRPr="00C05B58">
        <w:rPr>
          <w:rFonts w:ascii="Arial" w:hAnsi="Arial" w:cs="Arial"/>
          <w:b/>
          <w:bCs/>
          <w:sz w:val="22"/>
          <w:szCs w:val="22"/>
          <w:u w:val="single"/>
          <w:lang w:val="es-ES"/>
        </w:rPr>
        <w:lastRenderedPageBreak/>
        <w:t>DÉCIMA SEGUNDA</w:t>
      </w:r>
      <w:r w:rsidR="00831EB8" w:rsidRPr="00C05B58">
        <w:rPr>
          <w:rFonts w:ascii="Arial" w:hAnsi="Arial" w:cs="Arial"/>
          <w:b/>
          <w:bCs/>
          <w:sz w:val="22"/>
          <w:szCs w:val="22"/>
          <w:u w:val="single"/>
          <w:lang w:val="es-ES"/>
        </w:rPr>
        <w:t>.- (ACEPTACIÓN):</w:t>
      </w:r>
      <w:r w:rsidR="00831EB8" w:rsidRPr="00C05B58">
        <w:rPr>
          <w:rFonts w:ascii="Arial" w:hAnsi="Arial" w:cs="Arial"/>
          <w:b/>
          <w:bCs/>
          <w:sz w:val="22"/>
          <w:szCs w:val="22"/>
          <w:lang w:val="es-ES"/>
        </w:rPr>
        <w:t xml:space="preserve"> </w:t>
      </w:r>
      <w:r w:rsidR="00831EB8" w:rsidRPr="00C05B58">
        <w:rPr>
          <w:rFonts w:ascii="Arial" w:hAnsi="Arial" w:cs="Arial"/>
          <w:b/>
          <w:bCs/>
          <w:color w:val="000000"/>
          <w:sz w:val="22"/>
          <w:szCs w:val="22"/>
          <w:lang w:val="es-ES"/>
        </w:rPr>
        <w:t xml:space="preserve">Nosotros, </w:t>
      </w:r>
      <w:r w:rsidR="00831EB8" w:rsidRPr="00C05B58">
        <w:rPr>
          <w:rFonts w:ascii="Arial" w:hAnsi="Arial" w:cs="Arial"/>
          <w:bCs/>
          <w:color w:val="000000"/>
          <w:sz w:val="22"/>
          <w:szCs w:val="22"/>
          <w:lang w:val="es-ES"/>
        </w:rPr>
        <w:t>señores</w:t>
      </w:r>
      <w:r w:rsidR="00831EB8" w:rsidRPr="00C05B58">
        <w:rPr>
          <w:rFonts w:ascii="Arial" w:hAnsi="Arial" w:cs="Arial"/>
          <w:b/>
          <w:bCs/>
          <w:color w:val="000000"/>
          <w:sz w:val="22"/>
          <w:szCs w:val="22"/>
          <w:lang w:val="es-ES_tradnl"/>
        </w:rPr>
        <w:t xml:space="preserve"> </w:t>
      </w:r>
      <w:r w:rsidR="00831EB8" w:rsidRPr="00C05B58">
        <w:rPr>
          <w:rFonts w:ascii="Arial" w:eastAsia="Batang" w:hAnsi="Arial" w:cs="Arial"/>
          <w:b/>
          <w:sz w:val="22"/>
          <w:szCs w:val="22"/>
          <w:lang w:val="es-ES"/>
        </w:rPr>
        <w:t>[NOMBRE]</w:t>
      </w:r>
      <w:r w:rsidR="00831EB8" w:rsidRPr="00C05B58">
        <w:rPr>
          <w:rFonts w:ascii="Arial" w:hAnsi="Arial" w:cs="Arial"/>
          <w:bCs/>
          <w:color w:val="000000"/>
          <w:sz w:val="22"/>
          <w:szCs w:val="22"/>
          <w:lang w:val="es-ES"/>
        </w:rPr>
        <w:t xml:space="preserve">, con cédula de identidad Nº </w:t>
      </w:r>
      <w:r w:rsidR="00831EB8" w:rsidRPr="00C05B58">
        <w:rPr>
          <w:rFonts w:ascii="Arial" w:eastAsia="Batang" w:hAnsi="Arial" w:cs="Arial"/>
          <w:b/>
          <w:sz w:val="22"/>
          <w:szCs w:val="22"/>
          <w:lang w:val="es-ES"/>
        </w:rPr>
        <w:t>[***]</w:t>
      </w:r>
      <w:r w:rsidR="00831EB8" w:rsidRPr="00C05B58">
        <w:rPr>
          <w:rFonts w:ascii="Arial" w:hAnsi="Arial" w:cs="Arial"/>
          <w:b/>
          <w:bCs/>
          <w:color w:val="000000"/>
          <w:sz w:val="22"/>
          <w:szCs w:val="22"/>
          <w:lang w:val="es-ES"/>
        </w:rPr>
        <w:t xml:space="preserve">, y </w:t>
      </w:r>
      <w:r w:rsidR="00831EB8" w:rsidRPr="00C05B58">
        <w:rPr>
          <w:rFonts w:ascii="Arial" w:eastAsia="Batang" w:hAnsi="Arial" w:cs="Arial"/>
          <w:b/>
          <w:sz w:val="22"/>
          <w:szCs w:val="22"/>
          <w:lang w:val="es-ES"/>
        </w:rPr>
        <w:t>[NOMBRE]</w:t>
      </w:r>
      <w:r w:rsidR="00831EB8" w:rsidRPr="00C05B58">
        <w:rPr>
          <w:rFonts w:ascii="Arial" w:hAnsi="Arial" w:cs="Arial"/>
          <w:bCs/>
          <w:color w:val="000000"/>
          <w:sz w:val="22"/>
          <w:szCs w:val="22"/>
          <w:lang w:val="es-ES"/>
        </w:rPr>
        <w:t xml:space="preserve">, con cédula de identidad Nº </w:t>
      </w:r>
      <w:r w:rsidR="00831EB8" w:rsidRPr="00C05B58">
        <w:rPr>
          <w:rFonts w:ascii="Arial" w:eastAsia="Batang" w:hAnsi="Arial" w:cs="Arial"/>
          <w:b/>
          <w:sz w:val="22"/>
          <w:szCs w:val="22"/>
          <w:lang w:val="es-ES"/>
        </w:rPr>
        <w:t>[***]</w:t>
      </w:r>
      <w:r w:rsidR="00831EB8" w:rsidRPr="00C05B58">
        <w:rPr>
          <w:rFonts w:ascii="Arial" w:hAnsi="Arial" w:cs="Arial"/>
          <w:bCs/>
          <w:color w:val="000000"/>
          <w:sz w:val="22"/>
          <w:szCs w:val="22"/>
          <w:lang w:val="es-ES"/>
        </w:rPr>
        <w:t xml:space="preserve">, en calidad de </w:t>
      </w:r>
      <w:r w:rsidR="00831EB8" w:rsidRPr="00C05B58">
        <w:rPr>
          <w:rFonts w:ascii="Arial" w:eastAsia="Batang" w:hAnsi="Arial" w:cs="Arial"/>
          <w:b/>
          <w:sz w:val="22"/>
          <w:szCs w:val="22"/>
          <w:lang w:val="es-ES"/>
        </w:rPr>
        <w:t>[CARGO EN LA SOCIEDAD]</w:t>
      </w:r>
      <w:r w:rsidR="00831EB8" w:rsidRPr="00C05B58">
        <w:rPr>
          <w:rFonts w:ascii="Arial" w:hAnsi="Arial" w:cs="Arial"/>
          <w:b/>
          <w:bCs/>
          <w:color w:val="000000"/>
          <w:sz w:val="22"/>
          <w:szCs w:val="22"/>
          <w:lang w:val="es-ES"/>
        </w:rPr>
        <w:t xml:space="preserve"> y </w:t>
      </w:r>
      <w:r w:rsidR="00831EB8" w:rsidRPr="00C05B58">
        <w:rPr>
          <w:rFonts w:ascii="Arial" w:eastAsia="Batang" w:hAnsi="Arial" w:cs="Arial"/>
          <w:b/>
          <w:sz w:val="22"/>
          <w:szCs w:val="22"/>
          <w:lang w:val="es-ES"/>
        </w:rPr>
        <w:t>[CARGO EN LA SOCIEDAD]</w:t>
      </w:r>
      <w:r w:rsidR="00831EB8" w:rsidRPr="00C05B58">
        <w:rPr>
          <w:rFonts w:ascii="Arial" w:hAnsi="Arial" w:cs="Arial"/>
          <w:b/>
          <w:bCs/>
          <w:color w:val="000000"/>
          <w:sz w:val="22"/>
          <w:szCs w:val="22"/>
          <w:lang w:val="es-ES"/>
        </w:rPr>
        <w:t xml:space="preserve"> </w:t>
      </w:r>
      <w:r w:rsidR="00831EB8" w:rsidRPr="00C05B58">
        <w:rPr>
          <w:rFonts w:ascii="Arial" w:hAnsi="Arial" w:cs="Arial"/>
          <w:bCs/>
          <w:color w:val="000000"/>
          <w:sz w:val="22"/>
          <w:szCs w:val="22"/>
          <w:lang w:val="es-ES"/>
        </w:rPr>
        <w:t xml:space="preserve">de la Sociedad, según se desprende, respectivamente, del poder Nº </w:t>
      </w:r>
      <w:r w:rsidR="00831EB8" w:rsidRPr="00C05B58">
        <w:rPr>
          <w:rFonts w:ascii="Arial" w:eastAsia="Batang" w:hAnsi="Arial" w:cs="Arial"/>
          <w:b/>
          <w:sz w:val="22"/>
          <w:szCs w:val="22"/>
          <w:lang w:val="es-ES"/>
        </w:rPr>
        <w:t>[***]</w:t>
      </w:r>
      <w:r w:rsidR="00831EB8" w:rsidRPr="00C05B58">
        <w:rPr>
          <w:rFonts w:ascii="Arial" w:hAnsi="Arial" w:cs="Arial"/>
          <w:bCs/>
          <w:color w:val="000000"/>
          <w:sz w:val="22"/>
          <w:szCs w:val="22"/>
          <w:lang w:val="es-ES"/>
        </w:rPr>
        <w:t xml:space="preserve"> otorgado por ante la Notaría Nº </w:t>
      </w:r>
      <w:r w:rsidR="00831EB8" w:rsidRPr="00C05B58">
        <w:rPr>
          <w:rFonts w:ascii="Arial" w:eastAsia="Batang" w:hAnsi="Arial" w:cs="Arial"/>
          <w:b/>
          <w:sz w:val="22"/>
          <w:szCs w:val="22"/>
          <w:lang w:val="es-ES"/>
        </w:rPr>
        <w:t>[***]</w:t>
      </w:r>
      <w:r w:rsidR="00831EB8" w:rsidRPr="00C05B58">
        <w:rPr>
          <w:rFonts w:ascii="Arial" w:hAnsi="Arial" w:cs="Arial"/>
          <w:bCs/>
          <w:color w:val="000000"/>
          <w:sz w:val="22"/>
          <w:szCs w:val="22"/>
          <w:lang w:val="es-ES"/>
        </w:rPr>
        <w:t xml:space="preserve"> en fecha </w:t>
      </w:r>
      <w:r w:rsidR="00831EB8" w:rsidRPr="00C05B58">
        <w:rPr>
          <w:rFonts w:ascii="Arial" w:eastAsia="Batang" w:hAnsi="Arial" w:cs="Arial"/>
          <w:b/>
          <w:sz w:val="22"/>
          <w:szCs w:val="22"/>
          <w:lang w:val="es-ES"/>
        </w:rPr>
        <w:t>[***]</w:t>
      </w:r>
      <w:r w:rsidR="00831EB8" w:rsidRPr="00C05B58">
        <w:rPr>
          <w:rFonts w:ascii="Arial" w:hAnsi="Arial" w:cs="Arial"/>
          <w:bCs/>
          <w:color w:val="000000"/>
          <w:sz w:val="22"/>
          <w:szCs w:val="22"/>
          <w:lang w:val="es-ES"/>
        </w:rPr>
        <w:t xml:space="preserve">, en </w:t>
      </w:r>
      <w:r w:rsidR="00831EB8" w:rsidRPr="00C05B58">
        <w:rPr>
          <w:rFonts w:ascii="Arial" w:hAnsi="Arial" w:cs="Arial"/>
          <w:color w:val="000000"/>
          <w:sz w:val="22"/>
          <w:szCs w:val="22"/>
          <w:lang w:val="es-ES_tradnl"/>
        </w:rPr>
        <w:t>nombre y representación de</w:t>
      </w:r>
      <w:r w:rsidR="00831EB8" w:rsidRPr="00C05B58">
        <w:rPr>
          <w:rFonts w:ascii="Arial" w:hAnsi="Arial" w:cs="Arial"/>
          <w:b/>
          <w:color w:val="000000"/>
          <w:sz w:val="22"/>
          <w:szCs w:val="22"/>
          <w:lang w:val="es-ES_tradnl"/>
        </w:rPr>
        <w:t xml:space="preserve"> </w:t>
      </w:r>
      <w:r w:rsidR="00831EB8" w:rsidRPr="00C05B58">
        <w:rPr>
          <w:rFonts w:ascii="Arial" w:eastAsia="Batang" w:hAnsi="Arial" w:cs="Arial"/>
          <w:b/>
          <w:sz w:val="22"/>
          <w:szCs w:val="22"/>
          <w:lang w:val="es-ES"/>
        </w:rPr>
        <w:t>[NOMBRE DE LA SOCIEDAD]</w:t>
      </w:r>
      <w:r w:rsidR="00831EB8" w:rsidRPr="00C05B58">
        <w:rPr>
          <w:rFonts w:ascii="Arial" w:hAnsi="Arial" w:cs="Arial"/>
          <w:color w:val="000000"/>
          <w:sz w:val="22"/>
          <w:szCs w:val="22"/>
          <w:lang w:val="es-ES"/>
        </w:rPr>
        <w:t xml:space="preserve">, en virtud </w:t>
      </w:r>
      <w:r w:rsidR="00831EB8" w:rsidRPr="00C05B58">
        <w:rPr>
          <w:rFonts w:ascii="Arial" w:hAnsi="Arial" w:cs="Arial"/>
          <w:sz w:val="22"/>
          <w:szCs w:val="22"/>
          <w:lang w:val="es-ES"/>
        </w:rPr>
        <w:t xml:space="preserve">a las Resoluciones </w:t>
      </w:r>
      <w:r w:rsidR="00831EB8" w:rsidRPr="00C05B58">
        <w:rPr>
          <w:rFonts w:ascii="Arial" w:hAnsi="Arial" w:cs="Arial"/>
          <w:sz w:val="22"/>
          <w:szCs w:val="22"/>
          <w:lang w:val="es-ES_tradnl"/>
        </w:rPr>
        <w:t xml:space="preserve">contenidas en los puntos </w:t>
      </w:r>
      <w:r w:rsidR="00831EB8" w:rsidRPr="00C05B58">
        <w:rPr>
          <w:rFonts w:ascii="Arial" w:eastAsia="Batang" w:hAnsi="Arial" w:cs="Arial"/>
          <w:b/>
          <w:sz w:val="22"/>
          <w:szCs w:val="22"/>
          <w:lang w:val="es-ES"/>
        </w:rPr>
        <w:t>[***]</w:t>
      </w:r>
      <w:r w:rsidR="00831EB8" w:rsidRPr="00C05B58">
        <w:rPr>
          <w:rFonts w:ascii="Arial" w:hAnsi="Arial" w:cs="Arial"/>
          <w:sz w:val="22"/>
          <w:szCs w:val="22"/>
          <w:lang w:val="es-ES_tradnl"/>
        </w:rPr>
        <w:t>,</w:t>
      </w:r>
      <w:r w:rsidR="00831EB8" w:rsidRPr="00C05B58">
        <w:rPr>
          <w:rFonts w:ascii="Arial" w:eastAsia="Batang" w:hAnsi="Arial" w:cs="Arial"/>
          <w:b/>
          <w:sz w:val="22"/>
          <w:szCs w:val="22"/>
          <w:lang w:val="es-ES"/>
        </w:rPr>
        <w:t>[***]</w:t>
      </w:r>
      <w:r w:rsidR="00831EB8" w:rsidRPr="00C05B58">
        <w:rPr>
          <w:rFonts w:ascii="Arial" w:hAnsi="Arial" w:cs="Arial"/>
          <w:sz w:val="22"/>
          <w:szCs w:val="22"/>
          <w:lang w:val="es-ES_tradnl"/>
        </w:rPr>
        <w:t xml:space="preserve"> y </w:t>
      </w:r>
      <w:r w:rsidR="00831EB8" w:rsidRPr="00C05B58">
        <w:rPr>
          <w:rFonts w:ascii="Arial" w:eastAsia="Batang" w:hAnsi="Arial" w:cs="Arial"/>
          <w:b/>
          <w:sz w:val="22"/>
          <w:szCs w:val="22"/>
          <w:lang w:val="es-ES"/>
        </w:rPr>
        <w:t xml:space="preserve">[***] </w:t>
      </w:r>
      <w:r w:rsidR="00831EB8" w:rsidRPr="00C05B58">
        <w:rPr>
          <w:rFonts w:ascii="Arial" w:hAnsi="Arial" w:cs="Arial"/>
          <w:sz w:val="22"/>
          <w:szCs w:val="22"/>
          <w:lang w:val="es-ES_tradnl"/>
        </w:rPr>
        <w:t xml:space="preserve">del Acta </w:t>
      </w:r>
      <w:r w:rsidR="00831EB8" w:rsidRPr="00C05B58">
        <w:rPr>
          <w:rFonts w:ascii="Arial" w:hAnsi="Arial" w:cs="Arial"/>
          <w:sz w:val="22"/>
          <w:szCs w:val="22"/>
          <w:lang w:val="es-ES"/>
        </w:rPr>
        <w:t xml:space="preserve">de la Junta General Extraordinaria de Accionistas/Asamblea General de Socios de fecha </w:t>
      </w:r>
      <w:r w:rsidR="00831EB8" w:rsidRPr="00C05B58">
        <w:rPr>
          <w:rFonts w:ascii="Arial" w:eastAsia="Batang" w:hAnsi="Arial" w:cs="Arial"/>
          <w:b/>
          <w:sz w:val="22"/>
          <w:szCs w:val="22"/>
          <w:lang w:val="es-ES"/>
        </w:rPr>
        <w:t>[***]</w:t>
      </w:r>
      <w:r w:rsidR="00831EB8" w:rsidRPr="00C05B58">
        <w:rPr>
          <w:rFonts w:ascii="Arial" w:hAnsi="Arial" w:cs="Arial"/>
          <w:sz w:val="22"/>
          <w:szCs w:val="22"/>
          <w:lang w:val="es-ES"/>
        </w:rPr>
        <w:t xml:space="preserve">, manifestamos nuestra aceptación y conformidad con todas y cada una de las cláusulas que componen la presente declaración, obligando de esta manera a la Sociedad a su fiel y estricto cumplimiento, en cuya señal firma la misma a los </w:t>
      </w:r>
      <w:r w:rsidR="00831EB8" w:rsidRPr="00C05B58">
        <w:rPr>
          <w:rFonts w:ascii="Arial" w:eastAsia="Batang" w:hAnsi="Arial" w:cs="Arial"/>
          <w:b/>
          <w:sz w:val="22"/>
          <w:szCs w:val="22"/>
          <w:lang w:val="es-ES"/>
        </w:rPr>
        <w:t xml:space="preserve">[***] </w:t>
      </w:r>
      <w:r w:rsidR="00831EB8" w:rsidRPr="00C05B58">
        <w:rPr>
          <w:rFonts w:ascii="Arial" w:hAnsi="Arial" w:cs="Arial"/>
          <w:sz w:val="22"/>
          <w:szCs w:val="22"/>
          <w:lang w:val="es-ES"/>
        </w:rPr>
        <w:t xml:space="preserve">días del mes de </w:t>
      </w:r>
      <w:r w:rsidR="00831EB8" w:rsidRPr="00C05B58">
        <w:rPr>
          <w:rFonts w:ascii="Arial" w:eastAsia="Batang" w:hAnsi="Arial" w:cs="Arial"/>
          <w:b/>
          <w:sz w:val="22"/>
          <w:szCs w:val="22"/>
          <w:lang w:val="es-ES"/>
        </w:rPr>
        <w:t xml:space="preserve">[***] </w:t>
      </w:r>
      <w:r w:rsidR="00831EB8" w:rsidRPr="00C05B58">
        <w:rPr>
          <w:rFonts w:ascii="Arial" w:hAnsi="Arial" w:cs="Arial"/>
          <w:sz w:val="22"/>
          <w:szCs w:val="22"/>
          <w:lang w:val="es-ES"/>
        </w:rPr>
        <w:t>de 20</w:t>
      </w:r>
      <w:r w:rsidR="00831EB8" w:rsidRPr="00C05B58">
        <w:rPr>
          <w:rFonts w:ascii="Arial" w:eastAsia="Batang" w:hAnsi="Arial" w:cs="Arial"/>
          <w:b/>
          <w:sz w:val="22"/>
          <w:szCs w:val="22"/>
          <w:lang w:val="es-ES"/>
        </w:rPr>
        <w:t>[***]</w:t>
      </w:r>
      <w:r w:rsidR="00831EB8" w:rsidRPr="00C05B58">
        <w:rPr>
          <w:rFonts w:ascii="Arial" w:hAnsi="Arial" w:cs="Arial"/>
          <w:sz w:val="22"/>
          <w:szCs w:val="22"/>
          <w:lang w:val="es-ES"/>
        </w:rPr>
        <w:t>.</w:t>
      </w:r>
    </w:p>
    <w:p w:rsidR="00831EB8" w:rsidRPr="00C05B58" w:rsidRDefault="00831EB8" w:rsidP="00831EB8">
      <w:pPr>
        <w:spacing w:before="240" w:after="60"/>
        <w:ind w:right="-234"/>
        <w:jc w:val="both"/>
        <w:rPr>
          <w:rFonts w:ascii="Arial" w:hAnsi="Arial" w:cs="Arial"/>
          <w:sz w:val="22"/>
          <w:szCs w:val="22"/>
          <w:lang w:val="es-ES"/>
        </w:rPr>
      </w:pPr>
      <w:r w:rsidRPr="00C05B58">
        <w:rPr>
          <w:rFonts w:ascii="Arial" w:hAnsi="Arial" w:cs="Arial"/>
          <w:sz w:val="22"/>
          <w:szCs w:val="22"/>
          <w:lang w:val="es-ES"/>
        </w:rPr>
        <w:t>Usted Señor Notario se servirá insertar las demás cláusulas de seguridad y estilo.</w:t>
      </w:r>
    </w:p>
    <w:p w:rsidR="00831EB8" w:rsidRPr="00C05B58" w:rsidRDefault="00831EB8" w:rsidP="00831EB8">
      <w:pPr>
        <w:ind w:right="-234"/>
        <w:jc w:val="both"/>
        <w:rPr>
          <w:rFonts w:ascii="Arial" w:hAnsi="Arial" w:cs="Arial"/>
          <w:color w:val="000000"/>
          <w:spacing w:val="-3"/>
          <w:sz w:val="22"/>
          <w:szCs w:val="22"/>
          <w:lang w:val="es-ES"/>
        </w:rPr>
      </w:pPr>
    </w:p>
    <w:p w:rsidR="00831EB8" w:rsidRPr="00C05B58" w:rsidRDefault="00831EB8" w:rsidP="00831EB8">
      <w:pPr>
        <w:ind w:right="-234"/>
        <w:jc w:val="both"/>
        <w:rPr>
          <w:rFonts w:ascii="Arial" w:hAnsi="Arial" w:cs="Arial"/>
          <w:color w:val="000000"/>
          <w:spacing w:val="-3"/>
          <w:sz w:val="22"/>
          <w:szCs w:val="22"/>
          <w:lang w:val="es-ES"/>
        </w:rPr>
      </w:pPr>
    </w:p>
    <w:tbl>
      <w:tblPr>
        <w:tblW w:w="0" w:type="auto"/>
        <w:tblLook w:val="04A0" w:firstRow="1" w:lastRow="0" w:firstColumn="1" w:lastColumn="0" w:noHBand="0" w:noVBand="1"/>
      </w:tblPr>
      <w:tblGrid>
        <w:gridCol w:w="4644"/>
        <w:gridCol w:w="4644"/>
      </w:tblGrid>
      <w:tr w:rsidR="00831EB8" w:rsidRPr="00C05B58" w:rsidTr="00B858DC">
        <w:tc>
          <w:tcPr>
            <w:tcW w:w="4772" w:type="dxa"/>
          </w:tcPr>
          <w:p w:rsidR="00831EB8" w:rsidRPr="00C05B58" w:rsidRDefault="00831EB8" w:rsidP="00B858DC">
            <w:pPr>
              <w:ind w:right="-234"/>
              <w:jc w:val="both"/>
              <w:rPr>
                <w:rFonts w:ascii="Arial" w:hAnsi="Arial" w:cs="Arial"/>
                <w:color w:val="000000"/>
                <w:spacing w:val="-3"/>
                <w:szCs w:val="22"/>
                <w:lang w:val="es-ES"/>
              </w:rPr>
            </w:pPr>
            <w:r w:rsidRPr="00C05B58">
              <w:rPr>
                <w:rFonts w:ascii="Arial" w:eastAsia="Batang" w:hAnsi="Arial" w:cs="Arial"/>
                <w:b/>
                <w:sz w:val="22"/>
                <w:szCs w:val="22"/>
                <w:lang w:val="es-ES"/>
              </w:rPr>
              <w:t>[***]</w:t>
            </w:r>
          </w:p>
        </w:tc>
        <w:tc>
          <w:tcPr>
            <w:tcW w:w="4773" w:type="dxa"/>
          </w:tcPr>
          <w:p w:rsidR="00831EB8" w:rsidRPr="00C05B58" w:rsidRDefault="00831EB8" w:rsidP="00B858DC">
            <w:pPr>
              <w:ind w:right="-234"/>
              <w:jc w:val="both"/>
              <w:rPr>
                <w:rFonts w:ascii="Arial" w:hAnsi="Arial" w:cs="Arial"/>
                <w:color w:val="000000"/>
                <w:spacing w:val="-3"/>
                <w:szCs w:val="22"/>
                <w:lang w:val="es-ES"/>
              </w:rPr>
            </w:pPr>
            <w:r w:rsidRPr="00C05B58">
              <w:rPr>
                <w:rFonts w:ascii="Arial" w:eastAsia="Batang" w:hAnsi="Arial" w:cs="Arial"/>
                <w:b/>
                <w:sz w:val="22"/>
                <w:szCs w:val="22"/>
                <w:lang w:val="es-ES"/>
              </w:rPr>
              <w:t>[***]</w:t>
            </w:r>
          </w:p>
        </w:tc>
      </w:tr>
      <w:tr w:rsidR="00831EB8" w:rsidRPr="00C05B58" w:rsidTr="00B858DC">
        <w:tc>
          <w:tcPr>
            <w:tcW w:w="4772" w:type="dxa"/>
          </w:tcPr>
          <w:p w:rsidR="00831EB8" w:rsidRPr="00C05B58" w:rsidRDefault="00831EB8" w:rsidP="00B858DC">
            <w:pPr>
              <w:ind w:right="-234"/>
              <w:jc w:val="both"/>
              <w:rPr>
                <w:rFonts w:ascii="Arial" w:hAnsi="Arial" w:cs="Arial"/>
                <w:color w:val="000000"/>
                <w:spacing w:val="-3"/>
                <w:szCs w:val="22"/>
                <w:lang w:val="es-ES"/>
              </w:rPr>
            </w:pPr>
            <w:r w:rsidRPr="00C05B58">
              <w:rPr>
                <w:rFonts w:ascii="Arial" w:eastAsia="Batang" w:hAnsi="Arial" w:cs="Arial"/>
                <w:b/>
                <w:sz w:val="22"/>
                <w:szCs w:val="22"/>
                <w:lang w:val="es-ES"/>
              </w:rPr>
              <w:t>[***]</w:t>
            </w:r>
          </w:p>
        </w:tc>
        <w:tc>
          <w:tcPr>
            <w:tcW w:w="4773" w:type="dxa"/>
          </w:tcPr>
          <w:p w:rsidR="00831EB8" w:rsidRPr="00C05B58" w:rsidRDefault="00831EB8" w:rsidP="00B858DC">
            <w:pPr>
              <w:ind w:right="-234"/>
              <w:jc w:val="both"/>
              <w:rPr>
                <w:rFonts w:ascii="Arial" w:hAnsi="Arial" w:cs="Arial"/>
                <w:color w:val="000000"/>
                <w:spacing w:val="-3"/>
                <w:szCs w:val="22"/>
                <w:lang w:val="es-ES"/>
              </w:rPr>
            </w:pPr>
            <w:r w:rsidRPr="00C05B58">
              <w:rPr>
                <w:rFonts w:ascii="Arial" w:eastAsia="Batang" w:hAnsi="Arial" w:cs="Arial"/>
                <w:b/>
                <w:sz w:val="22"/>
                <w:szCs w:val="22"/>
                <w:lang w:val="es-ES"/>
              </w:rPr>
              <w:t>[***]</w:t>
            </w:r>
          </w:p>
        </w:tc>
      </w:tr>
    </w:tbl>
    <w:p w:rsidR="00831EB8" w:rsidRPr="00C05B58" w:rsidRDefault="00831EB8" w:rsidP="00831EB8">
      <w:pPr>
        <w:ind w:right="-234"/>
        <w:jc w:val="both"/>
        <w:rPr>
          <w:rFonts w:ascii="Arial" w:hAnsi="Arial" w:cs="Arial"/>
          <w:b/>
          <w:sz w:val="22"/>
          <w:szCs w:val="22"/>
          <w:lang w:val="es-ES_tradnl"/>
        </w:rPr>
      </w:pPr>
    </w:p>
    <w:p w:rsidR="00831EB8" w:rsidRPr="00C05B58" w:rsidRDefault="00831EB8" w:rsidP="00831EB8">
      <w:pPr>
        <w:ind w:right="-234"/>
        <w:jc w:val="both"/>
        <w:rPr>
          <w:rFonts w:ascii="Arial" w:eastAsia="Arial Unicode MS" w:hAnsi="Arial" w:cs="Arial"/>
          <w:b/>
          <w:sz w:val="22"/>
          <w:szCs w:val="22"/>
          <w:lang w:val="es-ES_tradnl"/>
        </w:rPr>
      </w:pPr>
      <w:r w:rsidRPr="00C05B58">
        <w:rPr>
          <w:rFonts w:ascii="Arial" w:eastAsia="Arial Unicode MS" w:hAnsi="Arial" w:cs="Arial"/>
          <w:b/>
          <w:sz w:val="22"/>
          <w:szCs w:val="22"/>
          <w:lang w:val="es-ES_tradnl"/>
        </w:rPr>
        <w:t>ANEXO</w:t>
      </w:r>
    </w:p>
    <w:p w:rsidR="00831EB8" w:rsidRPr="00C05B58" w:rsidRDefault="00831EB8" w:rsidP="00831EB8">
      <w:pPr>
        <w:ind w:right="-234"/>
        <w:jc w:val="both"/>
        <w:rPr>
          <w:rFonts w:ascii="Arial" w:eastAsia="Arial Unicode MS" w:hAnsi="Arial" w:cs="Arial"/>
          <w:b/>
          <w:sz w:val="22"/>
          <w:szCs w:val="22"/>
          <w:lang w:val="es-ES_tradnl"/>
        </w:rPr>
      </w:pPr>
    </w:p>
    <w:p w:rsidR="00831EB8" w:rsidRPr="00C05B58" w:rsidRDefault="00831EB8" w:rsidP="00831EB8">
      <w:pPr>
        <w:pStyle w:val="Prrafodelista"/>
        <w:numPr>
          <w:ilvl w:val="0"/>
          <w:numId w:val="7"/>
        </w:numPr>
        <w:ind w:right="-234"/>
        <w:jc w:val="both"/>
        <w:rPr>
          <w:rFonts w:ascii="Arial" w:hAnsi="Arial" w:cs="Arial"/>
          <w:b/>
          <w:sz w:val="22"/>
          <w:szCs w:val="22"/>
          <w:lang w:val="es-ES_tradnl"/>
        </w:rPr>
      </w:pPr>
      <w:r w:rsidRPr="00C05B58">
        <w:rPr>
          <w:rFonts w:ascii="Arial" w:hAnsi="Arial" w:cs="Arial"/>
          <w:b/>
          <w:sz w:val="22"/>
          <w:szCs w:val="22"/>
          <w:lang w:val="es-ES"/>
        </w:rPr>
        <w:t>ESTADOS FINANCIEROS AUDITADOS.</w:t>
      </w:r>
    </w:p>
    <w:p w:rsidR="00831EB8" w:rsidRPr="00C05B58" w:rsidRDefault="00831EB8" w:rsidP="00831EB8">
      <w:pPr>
        <w:ind w:right="-234"/>
        <w:jc w:val="both"/>
        <w:rPr>
          <w:rFonts w:ascii="Arial" w:hAnsi="Arial" w:cs="Arial"/>
          <w:sz w:val="22"/>
          <w:szCs w:val="22"/>
          <w:lang w:val="es-ES_tradnl"/>
        </w:rPr>
      </w:pPr>
    </w:p>
    <w:p w:rsidR="00831EB8" w:rsidRPr="000D345A" w:rsidRDefault="00831EB8" w:rsidP="00831EB8">
      <w:pPr>
        <w:ind w:right="-234"/>
        <w:jc w:val="both"/>
        <w:rPr>
          <w:rFonts w:ascii="Arial" w:hAnsi="Arial" w:cs="Arial"/>
          <w:sz w:val="22"/>
          <w:szCs w:val="22"/>
          <w:lang w:val="es-BO"/>
        </w:rPr>
      </w:pPr>
    </w:p>
    <w:sectPr w:rsidR="00831EB8" w:rsidRPr="000D345A" w:rsidSect="00B858DC">
      <w:footerReference w:type="even" r:id="rId9"/>
      <w:footerReference w:type="default" r:id="rId10"/>
      <w:endnotePr>
        <w:numFmt w:val="decimal"/>
      </w:endnotePr>
      <w:pgSz w:w="12240" w:h="15840" w:code="1"/>
      <w:pgMar w:top="1417" w:right="1467" w:bottom="1417" w:left="1701" w:header="1418" w:footer="107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354" w:rsidRDefault="00D67354">
      <w:r>
        <w:separator/>
      </w:r>
    </w:p>
  </w:endnote>
  <w:endnote w:type="continuationSeparator" w:id="0">
    <w:p w:rsidR="00D67354" w:rsidRDefault="00D67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7E" w:rsidRDefault="007D5D5B" w:rsidP="00B858DC">
    <w:pPr>
      <w:pStyle w:val="Piedepgina"/>
      <w:framePr w:wrap="auto" w:vAnchor="text" w:hAnchor="margin" w:xAlign="outside" w:y="1"/>
      <w:rPr>
        <w:rStyle w:val="Nmerodepgina"/>
      </w:rPr>
    </w:pPr>
    <w:r>
      <w:rPr>
        <w:rStyle w:val="Nmerodepgina"/>
      </w:rPr>
      <w:fldChar w:fldCharType="begin"/>
    </w:r>
    <w:r w:rsidR="008F467E">
      <w:rPr>
        <w:rStyle w:val="Nmerodepgina"/>
      </w:rPr>
      <w:instrText xml:space="preserve">PAGE  </w:instrText>
    </w:r>
    <w:r>
      <w:rPr>
        <w:rStyle w:val="Nmerodepgina"/>
      </w:rPr>
      <w:fldChar w:fldCharType="end"/>
    </w:r>
  </w:p>
  <w:p w:rsidR="008F467E" w:rsidRDefault="008F467E">
    <w:pPr>
      <w:pStyle w:val="Piedep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b/>
        <w:sz w:val="16"/>
        <w:szCs w:val="16"/>
      </w:rPr>
      <w:id w:val="-1382937667"/>
      <w:docPartObj>
        <w:docPartGallery w:val="Page Numbers (Bottom of Page)"/>
        <w:docPartUnique/>
      </w:docPartObj>
    </w:sdtPr>
    <w:sdtEndPr/>
    <w:sdtContent>
      <w:sdt>
        <w:sdtPr>
          <w:rPr>
            <w:rFonts w:ascii="Arial" w:hAnsi="Arial" w:cs="Arial"/>
            <w:b/>
            <w:sz w:val="16"/>
            <w:szCs w:val="16"/>
          </w:rPr>
          <w:id w:val="-1769616900"/>
          <w:docPartObj>
            <w:docPartGallery w:val="Page Numbers (Top of Page)"/>
            <w:docPartUnique/>
          </w:docPartObj>
        </w:sdtPr>
        <w:sdtEndPr/>
        <w:sdtContent>
          <w:p w:rsidR="007A7642" w:rsidRPr="007C07C2" w:rsidRDefault="007D5D5B">
            <w:pPr>
              <w:pStyle w:val="Piedepgina"/>
              <w:jc w:val="right"/>
              <w:rPr>
                <w:rFonts w:ascii="Arial" w:hAnsi="Arial" w:cs="Arial"/>
                <w:b/>
                <w:sz w:val="16"/>
                <w:szCs w:val="16"/>
              </w:rPr>
            </w:pPr>
            <w:r w:rsidRPr="007C07C2">
              <w:rPr>
                <w:rFonts w:ascii="Arial" w:hAnsi="Arial" w:cs="Arial"/>
                <w:b/>
                <w:sz w:val="16"/>
                <w:szCs w:val="16"/>
                <w:lang w:val="es-ES"/>
              </w:rPr>
              <w:t xml:space="preserve">Página </w:t>
            </w:r>
            <w:r w:rsidRPr="007C07C2">
              <w:rPr>
                <w:rFonts w:ascii="Arial" w:hAnsi="Arial" w:cs="Arial"/>
                <w:b/>
                <w:bCs/>
                <w:sz w:val="16"/>
                <w:szCs w:val="16"/>
              </w:rPr>
              <w:fldChar w:fldCharType="begin"/>
            </w:r>
            <w:r w:rsidRPr="007C07C2">
              <w:rPr>
                <w:rFonts w:ascii="Arial" w:hAnsi="Arial" w:cs="Arial"/>
                <w:b/>
                <w:bCs/>
                <w:sz w:val="16"/>
                <w:szCs w:val="16"/>
              </w:rPr>
              <w:instrText>PAGE</w:instrText>
            </w:r>
            <w:r w:rsidRPr="007C07C2">
              <w:rPr>
                <w:rFonts w:ascii="Arial" w:hAnsi="Arial" w:cs="Arial"/>
                <w:b/>
                <w:bCs/>
                <w:sz w:val="16"/>
                <w:szCs w:val="16"/>
              </w:rPr>
              <w:fldChar w:fldCharType="separate"/>
            </w:r>
            <w:r w:rsidR="00F02A4D">
              <w:rPr>
                <w:rFonts w:ascii="Arial" w:hAnsi="Arial" w:cs="Arial"/>
                <w:b/>
                <w:bCs/>
                <w:noProof/>
                <w:sz w:val="16"/>
                <w:szCs w:val="16"/>
              </w:rPr>
              <w:t>12</w:t>
            </w:r>
            <w:r w:rsidRPr="007C07C2">
              <w:rPr>
                <w:rFonts w:ascii="Arial" w:hAnsi="Arial" w:cs="Arial"/>
                <w:b/>
                <w:bCs/>
                <w:sz w:val="16"/>
                <w:szCs w:val="16"/>
              </w:rPr>
              <w:fldChar w:fldCharType="end"/>
            </w:r>
            <w:r w:rsidRPr="007C07C2">
              <w:rPr>
                <w:rFonts w:ascii="Arial" w:hAnsi="Arial" w:cs="Arial"/>
                <w:b/>
                <w:sz w:val="16"/>
                <w:szCs w:val="16"/>
                <w:lang w:val="es-ES"/>
              </w:rPr>
              <w:t xml:space="preserve"> de </w:t>
            </w:r>
            <w:r w:rsidRPr="007C07C2">
              <w:rPr>
                <w:rFonts w:ascii="Arial" w:hAnsi="Arial" w:cs="Arial"/>
                <w:b/>
                <w:bCs/>
                <w:sz w:val="16"/>
                <w:szCs w:val="16"/>
              </w:rPr>
              <w:fldChar w:fldCharType="begin"/>
            </w:r>
            <w:r w:rsidRPr="007C07C2">
              <w:rPr>
                <w:rFonts w:ascii="Arial" w:hAnsi="Arial" w:cs="Arial"/>
                <w:b/>
                <w:bCs/>
                <w:sz w:val="16"/>
                <w:szCs w:val="16"/>
              </w:rPr>
              <w:instrText>NUMPAGES</w:instrText>
            </w:r>
            <w:r w:rsidRPr="007C07C2">
              <w:rPr>
                <w:rFonts w:ascii="Arial" w:hAnsi="Arial" w:cs="Arial"/>
                <w:b/>
                <w:bCs/>
                <w:sz w:val="16"/>
                <w:szCs w:val="16"/>
              </w:rPr>
              <w:fldChar w:fldCharType="separate"/>
            </w:r>
            <w:r w:rsidR="00F02A4D">
              <w:rPr>
                <w:rFonts w:ascii="Arial" w:hAnsi="Arial" w:cs="Arial"/>
                <w:b/>
                <w:bCs/>
                <w:noProof/>
                <w:sz w:val="16"/>
                <w:szCs w:val="16"/>
              </w:rPr>
              <w:t>12</w:t>
            </w:r>
            <w:r w:rsidRPr="007C07C2">
              <w:rPr>
                <w:rFonts w:ascii="Arial" w:hAnsi="Arial" w:cs="Arial"/>
                <w:b/>
                <w:bCs/>
                <w:sz w:val="16"/>
                <w:szCs w:val="16"/>
              </w:rPr>
              <w:fldChar w:fldCharType="end"/>
            </w:r>
          </w:p>
        </w:sdtContent>
      </w:sdt>
    </w:sdtContent>
  </w:sdt>
  <w:p w:rsidR="008F467E" w:rsidRDefault="008F467E" w:rsidP="00B858DC">
    <w:pPr>
      <w:pStyle w:val="Piedepgina"/>
      <w:ind w:right="360"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354" w:rsidRDefault="00D67354">
      <w:r>
        <w:separator/>
      </w:r>
    </w:p>
  </w:footnote>
  <w:footnote w:type="continuationSeparator" w:id="0">
    <w:p w:rsidR="00D67354" w:rsidRDefault="00D673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9166B"/>
    <w:multiLevelType w:val="multilevel"/>
    <w:tmpl w:val="1F08C7B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43025CD8"/>
    <w:multiLevelType w:val="hybridMultilevel"/>
    <w:tmpl w:val="0526E49A"/>
    <w:lvl w:ilvl="0" w:tplc="0C0A0001">
      <w:start w:val="1"/>
      <w:numFmt w:val="bullet"/>
      <w:lvlText w:val=""/>
      <w:lvlJc w:val="left"/>
      <w:pPr>
        <w:tabs>
          <w:tab w:val="num" w:pos="644"/>
        </w:tabs>
        <w:ind w:left="644" w:hanging="360"/>
      </w:pPr>
      <w:rPr>
        <w:rFonts w:ascii="Symbol" w:hAnsi="Symbol" w:hint="default"/>
      </w:rPr>
    </w:lvl>
    <w:lvl w:ilvl="1" w:tplc="0C0A0003">
      <w:start w:val="1"/>
      <w:numFmt w:val="bullet"/>
      <w:lvlText w:val="o"/>
      <w:lvlJc w:val="left"/>
      <w:pPr>
        <w:tabs>
          <w:tab w:val="num" w:pos="1364"/>
        </w:tabs>
        <w:ind w:left="1364" w:hanging="360"/>
      </w:pPr>
      <w:rPr>
        <w:rFonts w:ascii="Courier New" w:hAnsi="Courier New" w:hint="default"/>
      </w:rPr>
    </w:lvl>
    <w:lvl w:ilvl="2" w:tplc="0C0A0005">
      <w:start w:val="1"/>
      <w:numFmt w:val="bullet"/>
      <w:lvlText w:val=""/>
      <w:lvlJc w:val="left"/>
      <w:pPr>
        <w:tabs>
          <w:tab w:val="num" w:pos="2084"/>
        </w:tabs>
        <w:ind w:left="2084" w:hanging="360"/>
      </w:pPr>
      <w:rPr>
        <w:rFonts w:ascii="Wingdings" w:hAnsi="Wingdings" w:hint="default"/>
      </w:rPr>
    </w:lvl>
    <w:lvl w:ilvl="3" w:tplc="0C0A0001">
      <w:start w:val="1"/>
      <w:numFmt w:val="bullet"/>
      <w:lvlText w:val=""/>
      <w:lvlJc w:val="left"/>
      <w:pPr>
        <w:tabs>
          <w:tab w:val="num" w:pos="2804"/>
        </w:tabs>
        <w:ind w:left="2804" w:hanging="360"/>
      </w:pPr>
      <w:rPr>
        <w:rFonts w:ascii="Symbol" w:hAnsi="Symbol" w:hint="default"/>
      </w:rPr>
    </w:lvl>
    <w:lvl w:ilvl="4" w:tplc="0C0A0003">
      <w:start w:val="1"/>
      <w:numFmt w:val="bullet"/>
      <w:lvlText w:val="o"/>
      <w:lvlJc w:val="left"/>
      <w:pPr>
        <w:tabs>
          <w:tab w:val="num" w:pos="3524"/>
        </w:tabs>
        <w:ind w:left="3524" w:hanging="360"/>
      </w:pPr>
      <w:rPr>
        <w:rFonts w:ascii="Courier New" w:hAnsi="Courier New" w:hint="default"/>
      </w:rPr>
    </w:lvl>
    <w:lvl w:ilvl="5" w:tplc="0C0A0005">
      <w:start w:val="1"/>
      <w:numFmt w:val="bullet"/>
      <w:lvlText w:val=""/>
      <w:lvlJc w:val="left"/>
      <w:pPr>
        <w:tabs>
          <w:tab w:val="num" w:pos="4244"/>
        </w:tabs>
        <w:ind w:left="4244" w:hanging="360"/>
      </w:pPr>
      <w:rPr>
        <w:rFonts w:ascii="Wingdings" w:hAnsi="Wingdings" w:hint="default"/>
      </w:rPr>
    </w:lvl>
    <w:lvl w:ilvl="6" w:tplc="0C0A0001">
      <w:start w:val="1"/>
      <w:numFmt w:val="bullet"/>
      <w:lvlText w:val=""/>
      <w:lvlJc w:val="left"/>
      <w:pPr>
        <w:tabs>
          <w:tab w:val="num" w:pos="4964"/>
        </w:tabs>
        <w:ind w:left="4964" w:hanging="360"/>
      </w:pPr>
      <w:rPr>
        <w:rFonts w:ascii="Symbol" w:hAnsi="Symbol" w:hint="default"/>
      </w:rPr>
    </w:lvl>
    <w:lvl w:ilvl="7" w:tplc="0C0A0003">
      <w:start w:val="1"/>
      <w:numFmt w:val="bullet"/>
      <w:lvlText w:val="o"/>
      <w:lvlJc w:val="left"/>
      <w:pPr>
        <w:tabs>
          <w:tab w:val="num" w:pos="5684"/>
        </w:tabs>
        <w:ind w:left="5684" w:hanging="360"/>
      </w:pPr>
      <w:rPr>
        <w:rFonts w:ascii="Courier New" w:hAnsi="Courier New" w:hint="default"/>
      </w:rPr>
    </w:lvl>
    <w:lvl w:ilvl="8" w:tplc="0C0A0005">
      <w:start w:val="1"/>
      <w:numFmt w:val="bullet"/>
      <w:lvlText w:val=""/>
      <w:lvlJc w:val="left"/>
      <w:pPr>
        <w:tabs>
          <w:tab w:val="num" w:pos="6404"/>
        </w:tabs>
        <w:ind w:left="6404" w:hanging="360"/>
      </w:pPr>
      <w:rPr>
        <w:rFonts w:ascii="Wingdings" w:hAnsi="Wingdings" w:hint="default"/>
      </w:rPr>
    </w:lvl>
  </w:abstractNum>
  <w:abstractNum w:abstractNumId="2">
    <w:nsid w:val="472D3A2D"/>
    <w:multiLevelType w:val="multilevel"/>
    <w:tmpl w:val="E07447BA"/>
    <w:lvl w:ilvl="0">
      <w:start w:val="3"/>
      <w:numFmt w:val="decimal"/>
      <w:lvlText w:val="%1"/>
      <w:lvlJc w:val="left"/>
      <w:pPr>
        <w:tabs>
          <w:tab w:val="num" w:pos="720"/>
        </w:tabs>
        <w:ind w:left="720" w:hanging="720"/>
      </w:pPr>
      <w:rPr>
        <w:rFonts w:cs="Times New Roman" w:hint="default"/>
      </w:rPr>
    </w:lvl>
    <w:lvl w:ilvl="1">
      <w:start w:val="1"/>
      <w:numFmt w:val="decimal"/>
      <w:lvlRestart w:val="0"/>
      <w:lvlText w:val="%1.%2."/>
      <w:lvlJc w:val="left"/>
      <w:pPr>
        <w:tabs>
          <w:tab w:val="num" w:pos="397"/>
        </w:tabs>
        <w:ind w:left="397" w:hanging="397"/>
      </w:pPr>
      <w:rPr>
        <w:rFonts w:cs="Times New Roman" w:hint="default"/>
        <w:b/>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5D4D26CD"/>
    <w:multiLevelType w:val="hybridMultilevel"/>
    <w:tmpl w:val="CBD0A7A6"/>
    <w:lvl w:ilvl="0" w:tplc="0C0A0011">
      <w:start w:val="1"/>
      <w:numFmt w:val="decimal"/>
      <w:lvlText w:val="%1)"/>
      <w:lvlJc w:val="left"/>
      <w:pPr>
        <w:tabs>
          <w:tab w:val="num" w:pos="360"/>
        </w:tabs>
        <w:ind w:left="360" w:hanging="360"/>
      </w:pPr>
      <w:rPr>
        <w:rFonts w:cs="Times New Roman"/>
      </w:rPr>
    </w:lvl>
    <w:lvl w:ilvl="1" w:tplc="D194C9A0">
      <w:start w:val="1"/>
      <w:numFmt w:val="bullet"/>
      <w:lvlText w:val=""/>
      <w:lvlJc w:val="left"/>
      <w:pPr>
        <w:tabs>
          <w:tab w:val="num" w:pos="1440"/>
        </w:tabs>
        <w:ind w:left="1440" w:hanging="360"/>
      </w:pPr>
      <w:rPr>
        <w:rFonts w:ascii="Symbol" w:eastAsia="Times New Roman" w:hAnsi="Symbol"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4">
    <w:nsid w:val="6DBE5AD8"/>
    <w:multiLevelType w:val="hybridMultilevel"/>
    <w:tmpl w:val="B0428394"/>
    <w:lvl w:ilvl="0" w:tplc="8F286468">
      <w:start w:val="1"/>
      <w:numFmt w:val="decimal"/>
      <w:lvlText w:val="%1)"/>
      <w:lvlJc w:val="left"/>
      <w:pPr>
        <w:tabs>
          <w:tab w:val="num" w:pos="720"/>
        </w:tabs>
        <w:ind w:left="720" w:hanging="360"/>
      </w:pPr>
      <w:rPr>
        <w:rFonts w:cs="Times New Roman"/>
      </w:rPr>
    </w:lvl>
    <w:lvl w:ilvl="1" w:tplc="400A000F">
      <w:start w:val="1"/>
      <w:numFmt w:val="lowerLetter"/>
      <w:lvlText w:val="%2."/>
      <w:lvlJc w:val="left"/>
      <w:pPr>
        <w:tabs>
          <w:tab w:val="num" w:pos="1440"/>
        </w:tabs>
        <w:ind w:left="1440" w:hanging="360"/>
      </w:pPr>
      <w:rPr>
        <w:rFonts w:cs="Times New Roman"/>
      </w:rPr>
    </w:lvl>
    <w:lvl w:ilvl="2" w:tplc="B2EEC9A4">
      <w:start w:val="1"/>
      <w:numFmt w:val="lowerRoman"/>
      <w:lvlText w:val="%3."/>
      <w:lvlJc w:val="right"/>
      <w:pPr>
        <w:tabs>
          <w:tab w:val="num" w:pos="2160"/>
        </w:tabs>
        <w:ind w:left="2160" w:hanging="180"/>
      </w:pPr>
      <w:rPr>
        <w:rFonts w:cs="Times New Roman"/>
      </w:rPr>
    </w:lvl>
    <w:lvl w:ilvl="3" w:tplc="400A000F">
      <w:start w:val="1"/>
      <w:numFmt w:val="decimal"/>
      <w:lvlText w:val="%4."/>
      <w:lvlJc w:val="left"/>
      <w:pPr>
        <w:tabs>
          <w:tab w:val="num" w:pos="2880"/>
        </w:tabs>
        <w:ind w:left="2880" w:hanging="360"/>
      </w:pPr>
      <w:rPr>
        <w:rFonts w:cs="Times New Roman"/>
      </w:rPr>
    </w:lvl>
    <w:lvl w:ilvl="4" w:tplc="40764788">
      <w:start w:val="1"/>
      <w:numFmt w:val="lowerLetter"/>
      <w:lvlText w:val="%5."/>
      <w:lvlJc w:val="left"/>
      <w:pPr>
        <w:tabs>
          <w:tab w:val="num" w:pos="3600"/>
        </w:tabs>
        <w:ind w:left="3600" w:hanging="360"/>
      </w:pPr>
      <w:rPr>
        <w:rFonts w:cs="Times New Roman"/>
      </w:rPr>
    </w:lvl>
    <w:lvl w:ilvl="5" w:tplc="400A001B">
      <w:start w:val="1"/>
      <w:numFmt w:val="lowerRoman"/>
      <w:lvlText w:val="%6."/>
      <w:lvlJc w:val="right"/>
      <w:pPr>
        <w:tabs>
          <w:tab w:val="num" w:pos="4320"/>
        </w:tabs>
        <w:ind w:left="4320" w:hanging="180"/>
      </w:pPr>
      <w:rPr>
        <w:rFonts w:cs="Times New Roman"/>
      </w:rPr>
    </w:lvl>
    <w:lvl w:ilvl="6" w:tplc="400A000F">
      <w:start w:val="1"/>
      <w:numFmt w:val="decimal"/>
      <w:lvlText w:val="%7."/>
      <w:lvlJc w:val="left"/>
      <w:pPr>
        <w:tabs>
          <w:tab w:val="num" w:pos="5040"/>
        </w:tabs>
        <w:ind w:left="5040" w:hanging="360"/>
      </w:pPr>
      <w:rPr>
        <w:rFonts w:cs="Times New Roman"/>
      </w:rPr>
    </w:lvl>
    <w:lvl w:ilvl="7" w:tplc="400A0019">
      <w:start w:val="1"/>
      <w:numFmt w:val="lowerLetter"/>
      <w:lvlText w:val="%8."/>
      <w:lvlJc w:val="left"/>
      <w:pPr>
        <w:tabs>
          <w:tab w:val="num" w:pos="5760"/>
        </w:tabs>
        <w:ind w:left="5760" w:hanging="360"/>
      </w:pPr>
      <w:rPr>
        <w:rFonts w:cs="Times New Roman"/>
      </w:rPr>
    </w:lvl>
    <w:lvl w:ilvl="8" w:tplc="400A001B">
      <w:start w:val="1"/>
      <w:numFmt w:val="lowerRoman"/>
      <w:lvlText w:val="%9."/>
      <w:lvlJc w:val="right"/>
      <w:pPr>
        <w:tabs>
          <w:tab w:val="num" w:pos="6480"/>
        </w:tabs>
        <w:ind w:left="6480" w:hanging="180"/>
      </w:pPr>
      <w:rPr>
        <w:rFonts w:cs="Times New Roman"/>
      </w:rPr>
    </w:lvl>
  </w:abstractNum>
  <w:abstractNum w:abstractNumId="5">
    <w:nsid w:val="746763D0"/>
    <w:multiLevelType w:val="hybridMultilevel"/>
    <w:tmpl w:val="97040496"/>
    <w:lvl w:ilvl="0" w:tplc="1E6671F0">
      <w:start w:val="1"/>
      <w:numFmt w:val="bullet"/>
      <w:lvlText w:val="-"/>
      <w:lvlJc w:val="left"/>
      <w:pPr>
        <w:ind w:left="720" w:hanging="360"/>
      </w:pPr>
      <w:rPr>
        <w:rFonts w:ascii="Arial" w:eastAsia="Times New Roman"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794D6240"/>
    <w:multiLevelType w:val="hybridMultilevel"/>
    <w:tmpl w:val="0FFC94DA"/>
    <w:lvl w:ilvl="0" w:tplc="E3888C72">
      <w:start w:val="1"/>
      <w:numFmt w:val="decimal"/>
      <w:lvlText w:val="%1)"/>
      <w:lvlJc w:val="left"/>
      <w:pPr>
        <w:tabs>
          <w:tab w:val="num" w:pos="720"/>
        </w:tabs>
        <w:ind w:left="720" w:hanging="360"/>
      </w:pPr>
      <w:rPr>
        <w:rFonts w:cs="Times New Roman"/>
      </w:rPr>
    </w:lvl>
    <w:lvl w:ilvl="1" w:tplc="400A0019">
      <w:start w:val="1"/>
      <w:numFmt w:val="lowerLetter"/>
      <w:lvlText w:val="%2."/>
      <w:lvlJc w:val="left"/>
      <w:pPr>
        <w:tabs>
          <w:tab w:val="num" w:pos="1440"/>
        </w:tabs>
        <w:ind w:left="1440" w:hanging="360"/>
      </w:pPr>
      <w:rPr>
        <w:rFonts w:cs="Times New Roman"/>
      </w:rPr>
    </w:lvl>
    <w:lvl w:ilvl="2" w:tplc="400A001B">
      <w:start w:val="1"/>
      <w:numFmt w:val="lowerRoman"/>
      <w:lvlText w:val="%3."/>
      <w:lvlJc w:val="right"/>
      <w:pPr>
        <w:tabs>
          <w:tab w:val="num" w:pos="2160"/>
        </w:tabs>
        <w:ind w:left="2160" w:hanging="180"/>
      </w:pPr>
      <w:rPr>
        <w:rFonts w:cs="Times New Roman"/>
      </w:rPr>
    </w:lvl>
    <w:lvl w:ilvl="3" w:tplc="400A000F">
      <w:start w:val="1"/>
      <w:numFmt w:val="decimal"/>
      <w:lvlText w:val="%4."/>
      <w:lvlJc w:val="left"/>
      <w:pPr>
        <w:tabs>
          <w:tab w:val="num" w:pos="2880"/>
        </w:tabs>
        <w:ind w:left="2880" w:hanging="360"/>
      </w:pPr>
      <w:rPr>
        <w:rFonts w:cs="Times New Roman"/>
      </w:rPr>
    </w:lvl>
    <w:lvl w:ilvl="4" w:tplc="400A0019">
      <w:start w:val="1"/>
      <w:numFmt w:val="lowerLetter"/>
      <w:lvlText w:val="%5."/>
      <w:lvlJc w:val="left"/>
      <w:pPr>
        <w:tabs>
          <w:tab w:val="num" w:pos="3600"/>
        </w:tabs>
        <w:ind w:left="3600" w:hanging="360"/>
      </w:pPr>
      <w:rPr>
        <w:rFonts w:cs="Times New Roman"/>
      </w:rPr>
    </w:lvl>
    <w:lvl w:ilvl="5" w:tplc="400A001B">
      <w:start w:val="1"/>
      <w:numFmt w:val="lowerRoman"/>
      <w:lvlText w:val="%6."/>
      <w:lvlJc w:val="right"/>
      <w:pPr>
        <w:tabs>
          <w:tab w:val="num" w:pos="4320"/>
        </w:tabs>
        <w:ind w:left="4320" w:hanging="180"/>
      </w:pPr>
      <w:rPr>
        <w:rFonts w:cs="Times New Roman"/>
      </w:rPr>
    </w:lvl>
    <w:lvl w:ilvl="6" w:tplc="400A000F">
      <w:start w:val="1"/>
      <w:numFmt w:val="decimal"/>
      <w:lvlText w:val="%7."/>
      <w:lvlJc w:val="left"/>
      <w:pPr>
        <w:tabs>
          <w:tab w:val="num" w:pos="5040"/>
        </w:tabs>
        <w:ind w:left="5040" w:hanging="360"/>
      </w:pPr>
      <w:rPr>
        <w:rFonts w:cs="Times New Roman"/>
      </w:rPr>
    </w:lvl>
    <w:lvl w:ilvl="7" w:tplc="400A0019">
      <w:start w:val="1"/>
      <w:numFmt w:val="lowerLetter"/>
      <w:lvlText w:val="%8."/>
      <w:lvlJc w:val="left"/>
      <w:pPr>
        <w:tabs>
          <w:tab w:val="num" w:pos="5760"/>
        </w:tabs>
        <w:ind w:left="5760" w:hanging="360"/>
      </w:pPr>
      <w:rPr>
        <w:rFonts w:cs="Times New Roman"/>
      </w:rPr>
    </w:lvl>
    <w:lvl w:ilvl="8" w:tplc="400A001B">
      <w:start w:val="1"/>
      <w:numFmt w:val="lowerRoman"/>
      <w:lvlText w:val="%9."/>
      <w:lvlJc w:val="right"/>
      <w:pPr>
        <w:tabs>
          <w:tab w:val="num" w:pos="6480"/>
        </w:tabs>
        <w:ind w:left="6480" w:hanging="180"/>
      </w:pPr>
      <w:rPr>
        <w:rFonts w:cs="Times New Roman"/>
      </w:rPr>
    </w:lvl>
  </w:abstractNum>
  <w:num w:numId="1">
    <w:abstractNumId w:val="3"/>
  </w:num>
  <w:num w:numId="2">
    <w:abstractNumId w:val="6"/>
  </w:num>
  <w:num w:numId="3">
    <w:abstractNumId w:val="1"/>
  </w:num>
  <w:num w:numId="4">
    <w:abstractNumId w:val="4"/>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831EB8"/>
    <w:rsid w:val="00091FCD"/>
    <w:rsid w:val="000C24E7"/>
    <w:rsid w:val="000D345A"/>
    <w:rsid w:val="000F1675"/>
    <w:rsid w:val="00106EB4"/>
    <w:rsid w:val="00107EAC"/>
    <w:rsid w:val="0014342F"/>
    <w:rsid w:val="00163DA1"/>
    <w:rsid w:val="0025361F"/>
    <w:rsid w:val="002A5869"/>
    <w:rsid w:val="00312AD1"/>
    <w:rsid w:val="00353542"/>
    <w:rsid w:val="00356D95"/>
    <w:rsid w:val="00396607"/>
    <w:rsid w:val="003D4BF9"/>
    <w:rsid w:val="00426022"/>
    <w:rsid w:val="004A5D4D"/>
    <w:rsid w:val="004B4D7B"/>
    <w:rsid w:val="004D7999"/>
    <w:rsid w:val="004E67B3"/>
    <w:rsid w:val="00524A84"/>
    <w:rsid w:val="00551F7A"/>
    <w:rsid w:val="00584519"/>
    <w:rsid w:val="005D2DF9"/>
    <w:rsid w:val="005E485B"/>
    <w:rsid w:val="00600B9F"/>
    <w:rsid w:val="00602512"/>
    <w:rsid w:val="0066265D"/>
    <w:rsid w:val="00720341"/>
    <w:rsid w:val="00757731"/>
    <w:rsid w:val="007A7642"/>
    <w:rsid w:val="007C07C2"/>
    <w:rsid w:val="007D5D5B"/>
    <w:rsid w:val="0081540D"/>
    <w:rsid w:val="00831EB8"/>
    <w:rsid w:val="00884828"/>
    <w:rsid w:val="008C4EE5"/>
    <w:rsid w:val="008F467E"/>
    <w:rsid w:val="009067B2"/>
    <w:rsid w:val="00953E5F"/>
    <w:rsid w:val="009971B8"/>
    <w:rsid w:val="009A1C98"/>
    <w:rsid w:val="009F2510"/>
    <w:rsid w:val="00A40FF4"/>
    <w:rsid w:val="00A70A0F"/>
    <w:rsid w:val="00AD153B"/>
    <w:rsid w:val="00B148A8"/>
    <w:rsid w:val="00B15065"/>
    <w:rsid w:val="00B858DC"/>
    <w:rsid w:val="00BB0614"/>
    <w:rsid w:val="00BE7511"/>
    <w:rsid w:val="00BF2146"/>
    <w:rsid w:val="00C05B58"/>
    <w:rsid w:val="00C408D4"/>
    <w:rsid w:val="00C63957"/>
    <w:rsid w:val="00CF5E9E"/>
    <w:rsid w:val="00CF75FA"/>
    <w:rsid w:val="00D0053E"/>
    <w:rsid w:val="00D21234"/>
    <w:rsid w:val="00D67354"/>
    <w:rsid w:val="00E46066"/>
    <w:rsid w:val="00E61361"/>
    <w:rsid w:val="00EA42AA"/>
    <w:rsid w:val="00F02A4D"/>
    <w:rsid w:val="00F60306"/>
    <w:rsid w:val="00F6756E"/>
    <w:rsid w:val="00FD235C"/>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EB8"/>
    <w:pPr>
      <w:widowControl w:val="0"/>
      <w:spacing w:after="0" w:line="240" w:lineRule="auto"/>
    </w:pPr>
    <w:rPr>
      <w:rFonts w:ascii="Times New Roman" w:eastAsia="Times New Roman" w:hAnsi="Times New Roman"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831EB8"/>
    <w:pPr>
      <w:tabs>
        <w:tab w:val="center" w:pos="4252"/>
        <w:tab w:val="right" w:pos="8504"/>
      </w:tabs>
    </w:pPr>
  </w:style>
  <w:style w:type="character" w:customStyle="1" w:styleId="PiedepginaCar">
    <w:name w:val="Pie de página Car"/>
    <w:basedOn w:val="Fuentedeprrafopredeter"/>
    <w:link w:val="Piedepgina"/>
    <w:uiPriority w:val="99"/>
    <w:rsid w:val="00831EB8"/>
    <w:rPr>
      <w:rFonts w:ascii="Times New Roman" w:eastAsia="Times New Roman" w:hAnsi="Times New Roman" w:cs="Times New Roman"/>
      <w:sz w:val="24"/>
      <w:szCs w:val="20"/>
      <w:lang w:val="en-US" w:eastAsia="es-ES"/>
    </w:rPr>
  </w:style>
  <w:style w:type="character" w:styleId="Nmerodepgina">
    <w:name w:val="page number"/>
    <w:rsid w:val="00831EB8"/>
    <w:rPr>
      <w:rFonts w:cs="Times New Roman"/>
    </w:rPr>
  </w:style>
  <w:style w:type="paragraph" w:styleId="Textoindependiente2">
    <w:name w:val="Body Text 2"/>
    <w:basedOn w:val="Normal"/>
    <w:link w:val="Textoindependiente2Car"/>
    <w:uiPriority w:val="99"/>
    <w:unhideWhenUsed/>
    <w:rsid w:val="00831EB8"/>
    <w:pPr>
      <w:spacing w:after="120" w:line="480" w:lineRule="auto"/>
    </w:pPr>
  </w:style>
  <w:style w:type="character" w:customStyle="1" w:styleId="Textoindependiente2Car">
    <w:name w:val="Texto independiente 2 Car"/>
    <w:basedOn w:val="Fuentedeprrafopredeter"/>
    <w:link w:val="Textoindependiente2"/>
    <w:uiPriority w:val="99"/>
    <w:rsid w:val="00831EB8"/>
    <w:rPr>
      <w:rFonts w:ascii="Times New Roman" w:eastAsia="Times New Roman" w:hAnsi="Times New Roman" w:cs="Times New Roman"/>
      <w:sz w:val="24"/>
      <w:szCs w:val="20"/>
      <w:lang w:val="en-US" w:eastAsia="es-ES"/>
    </w:rPr>
  </w:style>
  <w:style w:type="paragraph" w:customStyle="1" w:styleId="CarCarChar6">
    <w:name w:val="Car Car Char6"/>
    <w:basedOn w:val="Normal"/>
    <w:rsid w:val="00831EB8"/>
    <w:pPr>
      <w:widowControl/>
      <w:spacing w:after="160" w:line="240" w:lineRule="exact"/>
    </w:pPr>
    <w:rPr>
      <w:rFonts w:ascii="Arial" w:hAnsi="Arial" w:cs="Arial"/>
      <w:sz w:val="20"/>
      <w:lang w:eastAsia="en-US"/>
    </w:rPr>
  </w:style>
  <w:style w:type="paragraph" w:customStyle="1" w:styleId="CarCarChar5">
    <w:name w:val="Car Car Char5"/>
    <w:basedOn w:val="Normal"/>
    <w:rsid w:val="00831EB8"/>
    <w:pPr>
      <w:widowControl/>
      <w:spacing w:after="160" w:line="240" w:lineRule="exact"/>
    </w:pPr>
    <w:rPr>
      <w:rFonts w:ascii="Arial" w:hAnsi="Arial" w:cs="Arial"/>
      <w:sz w:val="20"/>
      <w:lang w:eastAsia="en-US"/>
    </w:rPr>
  </w:style>
  <w:style w:type="paragraph" w:styleId="Prrafodelista">
    <w:name w:val="List Paragraph"/>
    <w:basedOn w:val="Normal"/>
    <w:uiPriority w:val="34"/>
    <w:qFormat/>
    <w:rsid w:val="00831EB8"/>
    <w:pPr>
      <w:ind w:left="720"/>
      <w:contextualSpacing/>
    </w:pPr>
  </w:style>
  <w:style w:type="table" w:styleId="Tablaconcuadrcula">
    <w:name w:val="Table Grid"/>
    <w:basedOn w:val="Tablanormal"/>
    <w:uiPriority w:val="59"/>
    <w:rsid w:val="00831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91FCD"/>
    <w:pPr>
      <w:tabs>
        <w:tab w:val="center" w:pos="4419"/>
        <w:tab w:val="right" w:pos="8838"/>
      </w:tabs>
    </w:pPr>
  </w:style>
  <w:style w:type="character" w:customStyle="1" w:styleId="EncabezadoCar">
    <w:name w:val="Encabezado Car"/>
    <w:basedOn w:val="Fuentedeprrafopredeter"/>
    <w:link w:val="Encabezado"/>
    <w:uiPriority w:val="99"/>
    <w:rsid w:val="00091FCD"/>
    <w:rPr>
      <w:rFonts w:ascii="Times New Roman" w:eastAsia="Times New Roman" w:hAnsi="Times New Roman" w:cs="Times New Roman"/>
      <w:sz w:val="24"/>
      <w:szCs w:val="20"/>
      <w:lang w:val="en-US" w:eastAsia="es-ES"/>
    </w:rPr>
  </w:style>
  <w:style w:type="paragraph" w:styleId="Textodeglobo">
    <w:name w:val="Balloon Text"/>
    <w:basedOn w:val="Normal"/>
    <w:link w:val="TextodegloboCar"/>
    <w:uiPriority w:val="99"/>
    <w:semiHidden/>
    <w:unhideWhenUsed/>
    <w:rsid w:val="00091FCD"/>
    <w:rPr>
      <w:rFonts w:ascii="Tahoma" w:hAnsi="Tahoma" w:cs="Tahoma"/>
      <w:sz w:val="16"/>
      <w:szCs w:val="16"/>
    </w:rPr>
  </w:style>
  <w:style w:type="character" w:customStyle="1" w:styleId="TextodegloboCar">
    <w:name w:val="Texto de globo Car"/>
    <w:basedOn w:val="Fuentedeprrafopredeter"/>
    <w:link w:val="Textodeglobo"/>
    <w:uiPriority w:val="99"/>
    <w:semiHidden/>
    <w:rsid w:val="00091FCD"/>
    <w:rPr>
      <w:rFonts w:ascii="Tahoma" w:eastAsia="Times New Roman" w:hAnsi="Tahoma" w:cs="Tahoma"/>
      <w:sz w:val="16"/>
      <w:szCs w:val="16"/>
      <w:lang w:val="en-US" w:eastAsia="es-ES"/>
    </w:rPr>
  </w:style>
  <w:style w:type="character" w:styleId="Refdecomentario">
    <w:name w:val="annotation reference"/>
    <w:basedOn w:val="Fuentedeprrafopredeter"/>
    <w:uiPriority w:val="99"/>
    <w:semiHidden/>
    <w:unhideWhenUsed/>
    <w:rsid w:val="009971B8"/>
    <w:rPr>
      <w:sz w:val="16"/>
      <w:szCs w:val="16"/>
    </w:rPr>
  </w:style>
  <w:style w:type="paragraph" w:styleId="Textocomentario">
    <w:name w:val="annotation text"/>
    <w:basedOn w:val="Normal"/>
    <w:link w:val="TextocomentarioCar"/>
    <w:uiPriority w:val="99"/>
    <w:semiHidden/>
    <w:unhideWhenUsed/>
    <w:rsid w:val="009971B8"/>
    <w:rPr>
      <w:sz w:val="20"/>
    </w:rPr>
  </w:style>
  <w:style w:type="character" w:customStyle="1" w:styleId="TextocomentarioCar">
    <w:name w:val="Texto comentario Car"/>
    <w:basedOn w:val="Fuentedeprrafopredeter"/>
    <w:link w:val="Textocomentario"/>
    <w:uiPriority w:val="99"/>
    <w:semiHidden/>
    <w:rsid w:val="009971B8"/>
    <w:rPr>
      <w:rFonts w:ascii="Times New Roman" w:eastAsia="Times New Roman" w:hAnsi="Times New Roman" w:cs="Times New Roman"/>
      <w:sz w:val="20"/>
      <w:szCs w:val="20"/>
      <w:lang w:val="en-US" w:eastAsia="es-ES"/>
    </w:rPr>
  </w:style>
  <w:style w:type="paragraph" w:styleId="Asuntodelcomentario">
    <w:name w:val="annotation subject"/>
    <w:basedOn w:val="Textocomentario"/>
    <w:next w:val="Textocomentario"/>
    <w:link w:val="AsuntodelcomentarioCar"/>
    <w:uiPriority w:val="99"/>
    <w:semiHidden/>
    <w:unhideWhenUsed/>
    <w:rsid w:val="009971B8"/>
    <w:rPr>
      <w:b/>
      <w:bCs/>
    </w:rPr>
  </w:style>
  <w:style w:type="character" w:customStyle="1" w:styleId="AsuntodelcomentarioCar">
    <w:name w:val="Asunto del comentario Car"/>
    <w:basedOn w:val="TextocomentarioCar"/>
    <w:link w:val="Asuntodelcomentario"/>
    <w:uiPriority w:val="99"/>
    <w:semiHidden/>
    <w:rsid w:val="009971B8"/>
    <w:rPr>
      <w:rFonts w:ascii="Times New Roman" w:eastAsia="Times New Roman" w:hAnsi="Times New Roman" w:cs="Times New Roman"/>
      <w:b/>
      <w:bCs/>
      <w:sz w:val="20"/>
      <w:szCs w:val="20"/>
      <w:lang w:val="en-U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5E634-106F-42BA-A60F-ED6130627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12</Pages>
  <Words>3854</Words>
  <Characters>21197</Characters>
  <Application>Microsoft Office Word</Application>
  <DocSecurity>0</DocSecurity>
  <Lines>176</Lines>
  <Paragraphs>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ASFI</Company>
  <LinksUpToDate>false</LinksUpToDate>
  <CharactersWithSpaces>25001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dc:creator>
  <cp:lastModifiedBy>RAM</cp:lastModifiedBy>
  <cp:revision>13</cp:revision>
  <cp:lastPrinted>2016-07-19T16:09:00Z</cp:lastPrinted>
  <dcterms:created xsi:type="dcterms:W3CDTF">2016-07-13T20:07:00Z</dcterms:created>
  <dcterms:modified xsi:type="dcterms:W3CDTF">2016-07-19T16:14:00Z</dcterms:modified>
</cp:coreProperties>
</file>