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E4C" w:rsidRPr="001A5E4C" w:rsidRDefault="001A5E4C" w:rsidP="001A5E4C">
      <w:pPr>
        <w:pStyle w:val="Ttulo"/>
        <w:spacing w:before="0" w:after="0"/>
        <w:rPr>
          <w:rFonts w:ascii="Verdana" w:hAnsi="Verdana"/>
          <w:sz w:val="40"/>
          <w:szCs w:val="40"/>
        </w:rPr>
      </w:pPr>
      <w:r w:rsidRPr="001A5E4C">
        <w:rPr>
          <w:rFonts w:ascii="Verdana" w:hAnsi="Verdana"/>
          <w:sz w:val="40"/>
          <w:szCs w:val="40"/>
        </w:rPr>
        <w:t>CONVOCATORIA</w:t>
      </w:r>
    </w:p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1A5E4C" w:rsidRPr="00A40276" w:rsidTr="008C48C9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:rsidR="001A5E4C" w:rsidRPr="00A40276" w:rsidRDefault="001A5E4C" w:rsidP="001A5E4C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F6B73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1A5E4C" w:rsidRPr="00A40276" w:rsidTr="008C48C9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1A5E4C" w:rsidRPr="00A40276" w:rsidTr="008C48C9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7906A2" w:rsidRDefault="001A5E4C" w:rsidP="008C48C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7906A2">
              <w:rPr>
                <w:rFonts w:ascii="Arial" w:hAnsi="Arial" w:cs="Arial"/>
                <w:b/>
                <w:sz w:val="20"/>
                <w:szCs w:val="20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7906A2" w:rsidRDefault="001A5E4C" w:rsidP="008C48C9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7906A2">
              <w:rPr>
                <w:rFonts w:ascii="Arial" w:hAnsi="Arial" w:cs="Arial"/>
                <w:b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7906A2" w:rsidRDefault="001A5E4C" w:rsidP="008C48C9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7906A2">
              <w:rPr>
                <w:rFonts w:ascii="Arial" w:hAnsi="Arial" w:cs="Arial"/>
                <w:b/>
                <w:lang w:val="es-BO"/>
              </w:rPr>
              <w:t xml:space="preserve">ASFI SIGA-ANPE N° </w:t>
            </w:r>
            <w:r>
              <w:rPr>
                <w:rFonts w:ascii="Arial" w:hAnsi="Arial" w:cs="Arial"/>
                <w:b/>
                <w:lang w:val="es-BO"/>
              </w:rPr>
              <w:t>29</w:t>
            </w:r>
            <w:r w:rsidRPr="007906A2">
              <w:rPr>
                <w:rFonts w:ascii="Arial" w:hAnsi="Arial" w:cs="Arial"/>
                <w:b/>
                <w:lang w:val="es-BO"/>
              </w:rPr>
              <w:t>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2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5"/>
        <w:gridCol w:w="306"/>
        <w:gridCol w:w="305"/>
        <w:gridCol w:w="279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259"/>
        <w:gridCol w:w="805"/>
        <w:gridCol w:w="753"/>
        <w:gridCol w:w="259"/>
      </w:tblGrid>
      <w:tr w:rsidR="001A5E4C" w:rsidRPr="00A40276" w:rsidTr="008C48C9">
        <w:trPr>
          <w:trHeight w:val="227"/>
          <w:jc w:val="center"/>
        </w:trPr>
        <w:tc>
          <w:tcPr>
            <w:tcW w:w="1665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CUCE</w:t>
            </w: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9" w:type="dxa"/>
            <w:tcBorders>
              <w:lef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05" w:type="dxa"/>
            <w:tcBorders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Gestión</w:t>
            </w:r>
          </w:p>
        </w:tc>
        <w:tc>
          <w:tcPr>
            <w:tcW w:w="7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</w:p>
        </w:tc>
        <w:tc>
          <w:tcPr>
            <w:tcW w:w="259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24"/>
        <w:gridCol w:w="281"/>
        <w:gridCol w:w="282"/>
        <w:gridCol w:w="272"/>
        <w:gridCol w:w="277"/>
        <w:gridCol w:w="275"/>
        <w:gridCol w:w="280"/>
        <w:gridCol w:w="276"/>
        <w:gridCol w:w="276"/>
        <w:gridCol w:w="276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1A5E4C" w:rsidRPr="00A40276" w:rsidTr="008C48C9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trHeight w:val="435"/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2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7906A2" w:rsidRDefault="001A5E4C" w:rsidP="008C48C9">
            <w:pPr>
              <w:tabs>
                <w:tab w:val="left" w:pos="1634"/>
              </w:tabs>
              <w:jc w:val="center"/>
              <w:rPr>
                <w:rFonts w:ascii="Arial" w:hAnsi="Arial" w:cs="Arial"/>
                <w:b/>
                <w:sz w:val="20"/>
                <w:szCs w:val="20"/>
                <w:lang w:val="es-BO"/>
              </w:rPr>
            </w:pPr>
            <w:r w:rsidRPr="007906A2">
              <w:rPr>
                <w:rFonts w:ascii="Arial" w:hAnsi="Arial" w:cs="Arial"/>
                <w:b/>
                <w:sz w:val="20"/>
                <w:szCs w:val="20"/>
                <w:lang w:val="es-BO"/>
              </w:rPr>
              <w:t>SERVICIO DE IMPRESI</w:t>
            </w:r>
            <w:r>
              <w:rPr>
                <w:rFonts w:ascii="Arial" w:hAnsi="Arial" w:cs="Arial"/>
                <w:b/>
                <w:sz w:val="20"/>
                <w:szCs w:val="20"/>
                <w:lang w:val="es-BO"/>
              </w:rPr>
              <w:t>ÓN DE SEÑALÉ</w:t>
            </w:r>
            <w:r w:rsidRPr="007906A2">
              <w:rPr>
                <w:rFonts w:ascii="Arial" w:hAnsi="Arial" w:cs="Arial"/>
                <w:b/>
                <w:sz w:val="20"/>
                <w:szCs w:val="20"/>
                <w:lang w:val="es-BO"/>
              </w:rPr>
              <w:t>TICA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221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8" w:type="dxa"/>
            <w:gridSpan w:val="10"/>
            <w:tcBorders>
              <w:left w:val="single" w:sz="4" w:space="0" w:color="auto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Calidad Propuesta Técnica y Costo</w:t>
            </w: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1A5E4C" w:rsidRPr="00A40276" w:rsidTr="008C48C9">
        <w:trPr>
          <w:trHeight w:val="235"/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19" w:type="dxa"/>
            <w:gridSpan w:val="8"/>
            <w:tcBorders>
              <w:left w:val="single" w:sz="4" w:space="0" w:color="auto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Presupuesto Fijo</w:t>
            </w:r>
          </w:p>
        </w:tc>
        <w:tc>
          <w:tcPr>
            <w:tcW w:w="276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trHeight w:val="228"/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X</w:t>
            </w:r>
          </w:p>
        </w:tc>
        <w:tc>
          <w:tcPr>
            <w:tcW w:w="138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Default="001A5E4C" w:rsidP="008C48C9">
            <w:pPr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7906A2">
              <w:rPr>
                <w:rFonts w:ascii="Arial" w:hAnsi="Arial" w:cs="Arial"/>
                <w:sz w:val="18"/>
                <w:szCs w:val="18"/>
                <w:lang w:val="es-BO"/>
              </w:rPr>
              <w:t xml:space="preserve">Bs102.983,75 (Ciento Dos Mil Novecientos Ochenta y Tres 75/100 </w:t>
            </w:r>
            <w:proofErr w:type="gramStart"/>
            <w:r w:rsidRPr="007906A2">
              <w:rPr>
                <w:rFonts w:ascii="Arial" w:hAnsi="Arial" w:cs="Arial"/>
                <w:sz w:val="18"/>
                <w:szCs w:val="18"/>
                <w:lang w:val="es-BO"/>
              </w:rPr>
              <w:t>Bolivianos</w:t>
            </w:r>
            <w:proofErr w:type="gramEnd"/>
            <w:r w:rsidRPr="007906A2">
              <w:rPr>
                <w:rFonts w:ascii="Arial" w:hAnsi="Arial" w:cs="Arial"/>
                <w:sz w:val="18"/>
                <w:szCs w:val="18"/>
                <w:lang w:val="es-BO"/>
              </w:rPr>
              <w:t>)</w:t>
            </w:r>
            <w:r>
              <w:rPr>
                <w:rFonts w:ascii="Arial" w:hAnsi="Arial" w:cs="Arial"/>
                <w:sz w:val="18"/>
                <w:szCs w:val="18"/>
                <w:lang w:val="es-BO"/>
              </w:rPr>
              <w:t xml:space="preserve"> </w:t>
            </w:r>
          </w:p>
          <w:p w:rsidR="001A5E4C" w:rsidRPr="007906A2" w:rsidRDefault="001A5E4C" w:rsidP="008C48C9">
            <w:pPr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>
              <w:rPr>
                <w:rFonts w:ascii="Arial" w:hAnsi="Arial" w:cs="Arial"/>
                <w:sz w:val="18"/>
                <w:szCs w:val="18"/>
                <w:lang w:val="es-BO"/>
              </w:rPr>
              <w:t>(Ver Formulario B-1)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trHeight w:val="240"/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szCs w:val="2"/>
                <w:lang w:val="es-BO"/>
              </w:rPr>
              <w:t>X</w:t>
            </w:r>
          </w:p>
        </w:tc>
        <w:tc>
          <w:tcPr>
            <w:tcW w:w="1112" w:type="dxa"/>
            <w:gridSpan w:val="4"/>
            <w:tcBorders>
              <w:lef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5" w:type="dxa"/>
            <w:shd w:val="clear" w:color="auto" w:fill="FFFFFF" w:themeFill="background1"/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4382" w:type="dxa"/>
            <w:gridSpan w:val="16"/>
            <w:tcBorders>
              <w:left w:val="nil"/>
            </w:tcBorders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de Prestación del Servicio (días calendario)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7906A2" w:rsidRDefault="001A5E4C" w:rsidP="008C48C9">
            <w:pPr>
              <w:jc w:val="both"/>
              <w:rPr>
                <w:rFonts w:ascii="Arial" w:hAnsi="Arial" w:cs="Arial"/>
                <w:lang w:val="es-BO"/>
              </w:rPr>
            </w:pPr>
            <w:r w:rsidRPr="007906A2">
              <w:rPr>
                <w:rFonts w:ascii="Arial" w:hAnsi="Arial" w:cs="Arial"/>
              </w:rPr>
              <w:t>La prestación del servicio deberá realizarse a partir del día siguiente hábil de la suscripción del contrato hasta el 31 de diciembre de 2021; o hasta la conclusión del servicio; o hasta alcanzar el monto total del contrato; o hasta que el saldo presupuestado no cubra una nueva solicitud de trabajo, lo que suceda primero.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Lugar de Prestación del Servicio 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Default="001A5E4C" w:rsidP="008C48C9">
            <w:pPr>
              <w:jc w:val="both"/>
              <w:rPr>
                <w:rFonts w:ascii="Arial" w:hAnsi="Arial" w:cs="Arial"/>
              </w:rPr>
            </w:pPr>
            <w:r w:rsidRPr="007906A2">
              <w:rPr>
                <w:rFonts w:ascii="Arial" w:hAnsi="Arial" w:cs="Arial"/>
              </w:rPr>
              <w:t>El servicio de impresión y elaboración de la señalética, deberá efectuarse en instalaciones y talleres de proveedor.</w:t>
            </w:r>
          </w:p>
          <w:p w:rsidR="001A5E4C" w:rsidRPr="007906A2" w:rsidRDefault="001A5E4C" w:rsidP="008C48C9">
            <w:pPr>
              <w:jc w:val="both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</w:rPr>
              <w:t>El trabajo de instalación deberá efectuarse en las direcciones señaladas en el inciso 1, del numeral VII de las Especificaciones Técnicas del DBC.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trHeight w:val="113"/>
          <w:jc w:val="center"/>
        </w:trPr>
        <w:tc>
          <w:tcPr>
            <w:tcW w:w="234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:rsidR="001A5E4C" w:rsidRPr="002026D5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de Contrato</w:t>
            </w:r>
          </w:p>
        </w:tc>
        <w:tc>
          <w:tcPr>
            <w:tcW w:w="7725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7906A2" w:rsidRDefault="001A5E4C" w:rsidP="008C48C9">
            <w:pPr>
              <w:jc w:val="both"/>
              <w:rPr>
                <w:rFonts w:ascii="Arial" w:hAnsi="Arial" w:cs="Arial"/>
                <w:lang w:val="es-BO"/>
              </w:rPr>
            </w:pPr>
            <w:r w:rsidRPr="007906A2">
              <w:rPr>
                <w:rFonts w:ascii="Arial" w:hAnsi="Arial" w:cs="Arial"/>
              </w:rPr>
              <w:t>El presente proceso de contratación al ser un servicio discontinuo; en cumplimiento a lo establecido en el inciso b), del Artículo 21 del Decreto Supremo N° 0181, de las Normas de Administración de Bienes y Servicios, la Autoridad de Supervisión del Sistema Financiero realizará la retención del siete por ciento (7%) de cada pago, en situación de Garantía de Cumplimiento de Contrato.</w:t>
            </w: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trHeight w:val="45"/>
          <w:jc w:val="center"/>
        </w:trPr>
        <w:tc>
          <w:tcPr>
            <w:tcW w:w="234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25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49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1A5E4C" w:rsidRPr="00A40276" w:rsidTr="008C48C9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Señalar para cuando es el requerimiento del Servicio General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A40276" w:rsidRDefault="001A5E4C" w:rsidP="008C48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Servicios Generales para la gestión en curso</w:t>
            </w: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A5E4C" w:rsidRPr="00A40276" w:rsidTr="008C48C9">
        <w:trPr>
          <w:trHeight w:val="226"/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A5E4C" w:rsidRPr="00A40276" w:rsidRDefault="001A5E4C" w:rsidP="008C48C9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 xml:space="preserve">Servicios Generales recurrentes para la próxima gestión </w:t>
            </w:r>
            <w:r w:rsidRPr="00A40276">
              <w:rPr>
                <w:rFonts w:ascii="Arial" w:hAnsi="Arial" w:cs="Arial"/>
                <w:i/>
                <w:sz w:val="14"/>
              </w:rPr>
              <w:t>(el proceso llegará hasta la adjudicación y la suscripción del contrato estará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</w:rPr>
            </w:pPr>
          </w:p>
        </w:tc>
      </w:tr>
      <w:tr w:rsidR="001A5E4C" w:rsidRPr="00A40276" w:rsidTr="008C48C9">
        <w:trPr>
          <w:trHeight w:val="220"/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139"/>
        <w:gridCol w:w="136"/>
        <w:gridCol w:w="274"/>
        <w:gridCol w:w="276"/>
        <w:gridCol w:w="236"/>
        <w:gridCol w:w="324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36"/>
        <w:gridCol w:w="236"/>
        <w:gridCol w:w="350"/>
        <w:gridCol w:w="116"/>
        <w:gridCol w:w="157"/>
        <w:gridCol w:w="274"/>
        <w:gridCol w:w="274"/>
        <w:gridCol w:w="274"/>
        <w:gridCol w:w="274"/>
        <w:gridCol w:w="273"/>
        <w:gridCol w:w="273"/>
        <w:gridCol w:w="128"/>
        <w:gridCol w:w="145"/>
        <w:gridCol w:w="273"/>
        <w:gridCol w:w="273"/>
        <w:gridCol w:w="273"/>
        <w:gridCol w:w="273"/>
      </w:tblGrid>
      <w:tr w:rsidR="001A5E4C" w:rsidRPr="00A40276" w:rsidTr="008C48C9">
        <w:trPr>
          <w:jc w:val="center"/>
        </w:trPr>
        <w:tc>
          <w:tcPr>
            <w:tcW w:w="2089" w:type="dxa"/>
            <w:gridSpan w:val="7"/>
            <w:vMerge w:val="restart"/>
            <w:tcBorders>
              <w:left w:val="single" w:sz="12" w:space="0" w:color="1F4E79" w:themeColor="accent1" w:themeShade="80"/>
            </w:tcBorders>
            <w:vAlign w:val="bottom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560" w:type="dxa"/>
            <w:gridSpan w:val="2"/>
            <w:vMerge w:val="restart"/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Nombre del Organismo Financiador</w:t>
            </w:r>
          </w:p>
          <w:p w:rsidR="001A5E4C" w:rsidRPr="00A40276" w:rsidRDefault="001A5E4C" w:rsidP="008C48C9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trHeight w:val="60"/>
          <w:jc w:val="center"/>
        </w:trPr>
        <w:tc>
          <w:tcPr>
            <w:tcW w:w="2089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vMerge/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089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tcBorders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  <w:vAlign w:val="center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50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1A5E4C" w:rsidRPr="00A40276" w:rsidTr="008C48C9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:rsidR="001A5E4C" w:rsidRPr="00AF6B73" w:rsidRDefault="001A5E4C" w:rsidP="001A5E4C">
            <w:pPr>
              <w:pStyle w:val="Prrafodelista"/>
              <w:numPr>
                <w:ilvl w:val="0"/>
                <w:numId w:val="2"/>
              </w:numPr>
              <w:ind w:left="303" w:hanging="284"/>
              <w:contextualSpacing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</w:pPr>
            <w:r w:rsidRPr="00AF6B73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INFORMACIÓN DEL DOCUMENTO BASE DE CONTRATACIÓN (DBC</w:t>
            </w:r>
            <w:r w:rsidRPr="00AF6B73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  <w:t xml:space="preserve">) </w:t>
            </w:r>
          </w:p>
          <w:p w:rsidR="001A5E4C" w:rsidRPr="00A40276" w:rsidRDefault="001A5E4C" w:rsidP="008C48C9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AF6B73">
              <w:rPr>
                <w:rFonts w:ascii="Arial" w:hAnsi="Arial" w:cs="Arial"/>
                <w:b/>
                <w:color w:val="FFFFFF" w:themeColor="background1"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1A5E4C" w:rsidRPr="00A40276" w:rsidTr="008C48C9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50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Plaza Isabel la Católica N° 2507 (San Jorge)</w:t>
            </w:r>
          </w:p>
        </w:tc>
        <w:tc>
          <w:tcPr>
            <w:tcW w:w="19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De </w:t>
            </w:r>
            <w:proofErr w:type="spellStart"/>
            <w:r>
              <w:rPr>
                <w:rFonts w:ascii="Arial" w:hAnsi="Arial" w:cs="Arial"/>
                <w:lang w:val="es-BO"/>
              </w:rPr>
              <w:t>Hrs</w:t>
            </w:r>
            <w:proofErr w:type="spellEnd"/>
            <w:r>
              <w:rPr>
                <w:rFonts w:ascii="Arial" w:hAnsi="Arial" w:cs="Arial"/>
                <w:lang w:val="es-BO"/>
              </w:rPr>
              <w:t xml:space="preserve">. 08:00 a </w:t>
            </w:r>
            <w:proofErr w:type="spellStart"/>
            <w:r>
              <w:rPr>
                <w:rFonts w:ascii="Arial" w:hAnsi="Arial" w:cs="Arial"/>
                <w:lang w:val="es-BO"/>
              </w:rPr>
              <w:t>Hrs</w:t>
            </w:r>
            <w:proofErr w:type="spellEnd"/>
            <w:r>
              <w:rPr>
                <w:rFonts w:ascii="Arial" w:hAnsi="Arial" w:cs="Arial"/>
                <w:lang w:val="es-BO"/>
              </w:rPr>
              <w:t>. 15:30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560" w:type="dxa"/>
            <w:gridSpan w:val="2"/>
          </w:tcPr>
          <w:p w:rsidR="001A5E4C" w:rsidRPr="00A40276" w:rsidRDefault="001A5E4C" w:rsidP="008C48C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A5E4C" w:rsidRPr="00A40276" w:rsidRDefault="001A5E4C" w:rsidP="008C48C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486" w:type="dxa"/>
            <w:gridSpan w:val="9"/>
            <w:tcBorders>
              <w:bottom w:val="single" w:sz="4" w:space="0" w:color="auto"/>
            </w:tcBorders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A40276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917" w:type="dxa"/>
            <w:gridSpan w:val="8"/>
            <w:tcBorders>
              <w:bottom w:val="single" w:sz="4" w:space="0" w:color="auto"/>
            </w:tcBorders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7"/>
            <w:tcBorders>
              <w:bottom w:val="single" w:sz="4" w:space="0" w:color="auto"/>
            </w:tcBorders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1A5E4C" w:rsidRPr="00A40276" w:rsidTr="008C48C9">
        <w:trPr>
          <w:trHeight w:val="431"/>
          <w:jc w:val="center"/>
        </w:trPr>
        <w:tc>
          <w:tcPr>
            <w:tcW w:w="3484" w:type="dxa"/>
            <w:gridSpan w:val="1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24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Erick Gonzalo </w:t>
            </w:r>
            <w:proofErr w:type="spellStart"/>
            <w:r>
              <w:rPr>
                <w:rFonts w:ascii="Arial" w:hAnsi="Arial" w:cs="Arial"/>
                <w:lang w:val="es-BO"/>
              </w:rPr>
              <w:t>Catunta</w:t>
            </w:r>
            <w:proofErr w:type="spellEnd"/>
            <w:r>
              <w:rPr>
                <w:rFonts w:ascii="Arial" w:hAnsi="Arial" w:cs="Arial"/>
                <w:lang w:val="es-BO"/>
              </w:rPr>
              <w:t xml:space="preserve"> Choque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ind w:left="-111" w:right="-12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Analista de Contrataciones IX </w:t>
            </w:r>
            <w:proofErr w:type="spellStart"/>
            <w:r>
              <w:rPr>
                <w:rFonts w:ascii="Arial" w:hAnsi="Arial" w:cs="Arial"/>
                <w:lang w:val="es-BO"/>
              </w:rPr>
              <w:t>a.i.</w:t>
            </w:r>
            <w:proofErr w:type="spellEnd"/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50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1403" w:type="dxa"/>
            <w:gridSpan w:val="4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2174444 Interno 6019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--</w:t>
            </w:r>
          </w:p>
        </w:tc>
        <w:tc>
          <w:tcPr>
            <w:tcW w:w="277" w:type="dxa"/>
            <w:tcBorders>
              <w:lef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098" w:type="dxa"/>
            <w:gridSpan w:val="4"/>
            <w:tcBorders>
              <w:right w:val="single" w:sz="4" w:space="0" w:color="auto"/>
            </w:tcBorders>
            <w:vAlign w:val="center"/>
          </w:tcPr>
          <w:p w:rsidR="001A5E4C" w:rsidRPr="00A40276" w:rsidRDefault="001A5E4C" w:rsidP="008C48C9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8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9F31F4" w:rsidP="008C48C9">
            <w:pPr>
              <w:jc w:val="center"/>
              <w:rPr>
                <w:rFonts w:ascii="Arial" w:hAnsi="Arial" w:cs="Arial"/>
                <w:lang w:val="es-BO"/>
              </w:rPr>
            </w:pPr>
            <w:hyperlink r:id="rId5" w:history="1">
              <w:r w:rsidR="001A5E4C" w:rsidRPr="0048034B">
                <w:rPr>
                  <w:rStyle w:val="Hipervnculo"/>
                  <w:rFonts w:ascii="Arial" w:eastAsiaTheme="majorEastAsia" w:hAnsi="Arial" w:cs="Arial"/>
                  <w:lang w:val="es-BO"/>
                </w:rPr>
                <w:t>contrataciones@asfi.gob.bo</w:t>
              </w:r>
            </w:hyperlink>
            <w:r w:rsidR="001A5E4C">
              <w:rPr>
                <w:rFonts w:ascii="Arial" w:hAnsi="Arial" w:cs="Arial"/>
                <w:lang w:val="es-BO"/>
              </w:rPr>
              <w:t xml:space="preserve"> 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2089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60" w:type="dxa"/>
            <w:gridSpan w:val="2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36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0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A5E4C" w:rsidRPr="00A40276" w:rsidTr="008C48C9">
        <w:trPr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bottom w:val="single" w:sz="12" w:space="0" w:color="1F4E79" w:themeColor="accent1" w:themeShade="80"/>
            </w:tcBorders>
            <w:vAlign w:val="center"/>
          </w:tcPr>
          <w:p w:rsidR="001A5E4C" w:rsidRPr="00A40276" w:rsidRDefault="001A5E4C" w:rsidP="008C48C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36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50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:rsidR="001A5E4C" w:rsidRPr="00A40276" w:rsidRDefault="001A5E4C" w:rsidP="008C48C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:rsidR="001A5E4C" w:rsidRDefault="001A5E4C" w:rsidP="001A5E4C">
      <w:pPr>
        <w:rPr>
          <w:lang w:val="es-BO"/>
        </w:rPr>
      </w:pPr>
    </w:p>
    <w:p w:rsidR="001A5E4C" w:rsidRDefault="001A5E4C" w:rsidP="001A5E4C">
      <w:pPr>
        <w:rPr>
          <w:lang w:val="es-BO"/>
        </w:rPr>
      </w:pPr>
    </w:p>
    <w:p w:rsidR="001A5E4C" w:rsidRDefault="001A5E4C" w:rsidP="001A5E4C">
      <w:pPr>
        <w:rPr>
          <w:lang w:val="es-BO"/>
        </w:rPr>
      </w:pPr>
    </w:p>
    <w:p w:rsidR="001A5E4C" w:rsidRDefault="001A5E4C" w:rsidP="001A5E4C">
      <w:pPr>
        <w:rPr>
          <w:lang w:val="es-BO"/>
        </w:rPr>
      </w:pPr>
    </w:p>
    <w:p w:rsidR="001A5E4C" w:rsidRPr="00A40276" w:rsidRDefault="001A5E4C" w:rsidP="001A5E4C">
      <w:pPr>
        <w:rPr>
          <w:lang w:val="es-BO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0"/>
        <w:gridCol w:w="134"/>
        <w:gridCol w:w="134"/>
        <w:gridCol w:w="383"/>
        <w:gridCol w:w="134"/>
        <w:gridCol w:w="389"/>
        <w:gridCol w:w="135"/>
        <w:gridCol w:w="524"/>
        <w:gridCol w:w="138"/>
        <w:gridCol w:w="134"/>
        <w:gridCol w:w="475"/>
        <w:gridCol w:w="252"/>
        <w:gridCol w:w="459"/>
        <w:gridCol w:w="135"/>
        <w:gridCol w:w="141"/>
        <w:gridCol w:w="2189"/>
        <w:gridCol w:w="198"/>
      </w:tblGrid>
      <w:tr w:rsidR="001A5E4C" w:rsidRPr="00A40276" w:rsidTr="008C48C9">
        <w:trPr>
          <w:trHeight w:val="464"/>
          <w:jc w:val="center"/>
        </w:trPr>
        <w:tc>
          <w:tcPr>
            <w:tcW w:w="9924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1F4E79" w:themeFill="accent1" w:themeFillShade="80"/>
            <w:noWrap/>
            <w:vAlign w:val="center"/>
            <w:hideMark/>
          </w:tcPr>
          <w:p w:rsidR="001A5E4C" w:rsidRPr="00AF6B73" w:rsidRDefault="001A5E4C" w:rsidP="008C48C9">
            <w:pPr>
              <w:snapToGrid w:val="0"/>
              <w:ind w:left="72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A40276">
              <w:rPr>
                <w:lang w:val="es-BO"/>
              </w:rPr>
              <w:lastRenderedPageBreak/>
              <w:br w:type="page"/>
            </w:r>
            <w:r w:rsidRPr="00AF6B73">
              <w:rPr>
                <w:rFonts w:ascii="Arial" w:hAnsi="Arial" w:cs="Arial"/>
                <w:b/>
                <w:bCs/>
                <w:color w:val="FFFFFF" w:themeColor="background1"/>
                <w:lang w:val="es-BO" w:eastAsia="es-BO"/>
              </w:rPr>
              <w:t xml:space="preserve">3.    </w:t>
            </w:r>
            <w:r w:rsidRPr="00AF6B73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BO"/>
              </w:rPr>
              <w:t>CRONOGRAMA DE PLAZOS</w:t>
            </w:r>
          </w:p>
        </w:tc>
      </w:tr>
      <w:tr w:rsidR="001A5E4C" w:rsidRPr="00A40276" w:rsidTr="008C48C9">
        <w:trPr>
          <w:trHeight w:val="405"/>
          <w:jc w:val="center"/>
        </w:trPr>
        <w:tc>
          <w:tcPr>
            <w:tcW w:w="9924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D5DCE4" w:themeFill="text2" w:themeFillTint="33"/>
            <w:noWrap/>
            <w:vAlign w:val="center"/>
            <w:hideMark/>
          </w:tcPr>
          <w:p w:rsidR="001A5E4C" w:rsidRPr="00A40276" w:rsidRDefault="001A5E4C" w:rsidP="008C48C9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A40276">
              <w:rPr>
                <w:rFonts w:ascii="Arial" w:hAnsi="Arial" w:cs="Arial"/>
                <w:b/>
                <w:bCs/>
                <w:lang w:val="es-BO" w:eastAsia="es-BO"/>
              </w:rPr>
              <w:t>El cronograma de plazos previsto para el proceso de contratación, es el siguiente:</w:t>
            </w: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410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ACTIVIDAD</w:t>
            </w:r>
          </w:p>
        </w:tc>
        <w:tc>
          <w:tcPr>
            <w:tcW w:w="1837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HORA</w:t>
            </w:r>
          </w:p>
        </w:tc>
        <w:tc>
          <w:tcPr>
            <w:tcW w:w="252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LUGAR Y DIRECCIÓN</w:t>
            </w: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  <w:jc w:val="center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1A5E4C">
            <w:pPr>
              <w:pStyle w:val="Prrafodelista"/>
              <w:numPr>
                <w:ilvl w:val="0"/>
                <w:numId w:val="3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Publicación del DBC en el SICOES</w:t>
            </w:r>
            <w:r w:rsidRPr="00A40276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16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Edificio Principal</w:t>
            </w:r>
            <w:r>
              <w:rPr>
                <w:rFonts w:ascii="Arial" w:hAnsi="Arial" w:cs="Arial"/>
                <w:sz w:val="17"/>
                <w:szCs w:val="17"/>
                <w:lang w:val="es-BO"/>
              </w:rPr>
              <w:t xml:space="preserve"> de</w:t>
            </w: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 xml:space="preserve"> ASFI - Plaza Isabel la Católica N° 2507</w:t>
            </w:r>
            <w:r>
              <w:rPr>
                <w:rFonts w:ascii="Arial" w:hAnsi="Arial" w:cs="Arial"/>
                <w:sz w:val="17"/>
                <w:szCs w:val="17"/>
                <w:lang w:val="es-BO"/>
              </w:rPr>
              <w:t xml:space="preserve"> de la ciudad de La Paz.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5DCE4" w:themeFill="text2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1A5E4C">
            <w:pPr>
              <w:pStyle w:val="Prrafodelista"/>
              <w:numPr>
                <w:ilvl w:val="0"/>
                <w:numId w:val="3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Inspección previa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pStyle w:val="Prrafodelista"/>
              <w:adjustRightInd w:val="0"/>
              <w:snapToGrid w:val="0"/>
              <w:ind w:left="28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lang w:val="es-BO"/>
              </w:rPr>
            </w:pPr>
          </w:p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:rsidR="001A5E4C" w:rsidRPr="00D30954" w:rsidRDefault="001A5E4C" w:rsidP="008C48C9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  <w:r>
              <w:rPr>
                <w:sz w:val="14"/>
                <w:szCs w:val="14"/>
                <w:lang w:val="es-BO"/>
              </w:rPr>
              <w:t>25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D30954" w:rsidRDefault="001A5E4C" w:rsidP="008C48C9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:rsidR="001A5E4C" w:rsidRPr="00D30954" w:rsidRDefault="001A5E4C" w:rsidP="008C48C9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  <w:r>
              <w:rPr>
                <w:sz w:val="14"/>
                <w:szCs w:val="14"/>
                <w:lang w:val="es-BO"/>
              </w:rPr>
              <w:t>08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D30954" w:rsidRDefault="001A5E4C" w:rsidP="008C48C9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:rsidR="001A5E4C" w:rsidRPr="00D30954" w:rsidRDefault="001A5E4C" w:rsidP="008C48C9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  <w:r>
              <w:rPr>
                <w:sz w:val="14"/>
                <w:szCs w:val="14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D30954" w:rsidRDefault="001A5E4C" w:rsidP="008C48C9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A5E4C" w:rsidRPr="00D30954" w:rsidRDefault="001A5E4C" w:rsidP="008C48C9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:rsidR="001A5E4C" w:rsidRPr="00D30954" w:rsidRDefault="001A5E4C" w:rsidP="008C48C9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  <w:r>
              <w:rPr>
                <w:sz w:val="14"/>
                <w:szCs w:val="14"/>
                <w:lang w:val="es-BO"/>
              </w:rPr>
              <w:t>15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D30954" w:rsidRDefault="001A5E4C" w:rsidP="008C48C9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:rsidR="001A5E4C" w:rsidRPr="00D30954" w:rsidRDefault="001A5E4C" w:rsidP="008C48C9">
            <w:pPr>
              <w:adjustRightInd w:val="0"/>
              <w:snapToGrid w:val="0"/>
              <w:jc w:val="center"/>
              <w:rPr>
                <w:sz w:val="14"/>
                <w:szCs w:val="14"/>
                <w:lang w:val="es-BO"/>
              </w:rPr>
            </w:pPr>
            <w:r>
              <w:rPr>
                <w:sz w:val="14"/>
                <w:szCs w:val="14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Edificio Principal</w:t>
            </w:r>
            <w:r>
              <w:rPr>
                <w:rFonts w:ascii="Arial" w:hAnsi="Arial" w:cs="Arial"/>
                <w:sz w:val="17"/>
                <w:szCs w:val="17"/>
                <w:lang w:val="es-BO"/>
              </w:rPr>
              <w:t xml:space="preserve"> de</w:t>
            </w: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 xml:space="preserve"> ASFI - Plaza Isabel la Católica N° 2507</w:t>
            </w:r>
            <w:r>
              <w:rPr>
                <w:rFonts w:ascii="Arial" w:hAnsi="Arial" w:cs="Arial"/>
                <w:sz w:val="17"/>
                <w:szCs w:val="17"/>
                <w:lang w:val="es-BO"/>
              </w:rPr>
              <w:t xml:space="preserve"> de la ciudad de La Paz.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1A5E4C">
            <w:pPr>
              <w:pStyle w:val="Prrafodelista"/>
              <w:numPr>
                <w:ilvl w:val="0"/>
                <w:numId w:val="3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Fecha límite de Presentación y</w:t>
            </w:r>
            <w:r w:rsidRPr="00A40276">
              <w:t xml:space="preserve"> </w:t>
            </w:r>
            <w:r w:rsidRPr="00A40276">
              <w:rPr>
                <w:rFonts w:ascii="Arial" w:hAnsi="Arial" w:cs="Arial"/>
                <w:lang w:val="es-BO"/>
              </w:rPr>
              <w:t xml:space="preserve">Apertura de </w:t>
            </w:r>
            <w:r>
              <w:rPr>
                <w:rFonts w:ascii="Arial" w:hAnsi="Arial" w:cs="Arial"/>
                <w:lang w:val="es-BO"/>
              </w:rPr>
              <w:t>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:rsidR="001A5E4C" w:rsidRPr="002A16BE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  <w:r w:rsidRPr="002A16BE">
              <w:rPr>
                <w:rFonts w:ascii="Arial" w:hAnsi="Arial" w:cs="Arial"/>
                <w:sz w:val="17"/>
                <w:szCs w:val="17"/>
                <w:lang w:val="es-BO"/>
              </w:rPr>
              <w:t>Mesa de Entrada ASFI - Plaza Isabel la Católica N° 2507 o mediante el RUPE</w:t>
            </w: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:rsidR="001A5E4C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7"/>
                <w:szCs w:val="17"/>
                <w:lang w:val="es-BO"/>
              </w:rPr>
            </w:pPr>
          </w:p>
          <w:p w:rsidR="001A5E4C" w:rsidRPr="00AA4DC5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79205E">
              <w:rPr>
                <w:rFonts w:ascii="Arial" w:hAnsi="Arial" w:cs="Arial"/>
                <w:sz w:val="17"/>
                <w:szCs w:val="17"/>
                <w:lang w:val="es-BO"/>
              </w:rPr>
              <w:t>Sala de Reuniones de ASFI – Plaza Isabel la Católica N° 2507 o mediante el link</w:t>
            </w:r>
            <w:r>
              <w:rPr>
                <w:rFonts w:ascii="Arial" w:hAnsi="Arial" w:cs="Arial"/>
                <w:sz w:val="17"/>
                <w:szCs w:val="17"/>
                <w:lang w:val="es-BO"/>
              </w:rPr>
              <w:t xml:space="preserve">: </w:t>
            </w:r>
            <w:hyperlink r:id="rId6" w:tgtFrame="_blank" w:history="1">
              <w:r w:rsidRPr="00AA4DC5">
                <w:rPr>
                  <w:rStyle w:val="Hipervnculo"/>
                  <w:rFonts w:ascii="Arial" w:eastAsiaTheme="majorEastAsia" w:hAnsi="Arial" w:cs="Arial"/>
                  <w:color w:val="005E7D"/>
                </w:rPr>
                <w:t>https://asfi.webex.com/asfi-es/j.php?MTID=me274e8bc94c012526c25db5a1adfe21f</w:t>
              </w:r>
            </w:hyperlink>
            <w:r>
              <w:rPr>
                <w:rStyle w:val="object"/>
                <w:rFonts w:ascii="Arial" w:hAnsi="Arial" w:cs="Arial"/>
              </w:rPr>
              <w:t xml:space="preserve"> </w:t>
            </w:r>
          </w:p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single" w:sz="6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1A5E4C">
            <w:pPr>
              <w:pStyle w:val="Prrafodelista"/>
              <w:numPr>
                <w:ilvl w:val="0"/>
                <w:numId w:val="3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1A5E4C">
            <w:pPr>
              <w:pStyle w:val="Prrafodelista"/>
              <w:numPr>
                <w:ilvl w:val="0"/>
                <w:numId w:val="3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06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1A5E4C">
            <w:pPr>
              <w:pStyle w:val="Prrafodelista"/>
              <w:numPr>
                <w:ilvl w:val="0"/>
                <w:numId w:val="3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  <w:jc w:val="center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8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1A5E4C">
            <w:pPr>
              <w:pStyle w:val="Prrafodelista"/>
              <w:numPr>
                <w:ilvl w:val="0"/>
                <w:numId w:val="3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1A5E4C">
            <w:pPr>
              <w:pStyle w:val="Prrafodelista"/>
              <w:numPr>
                <w:ilvl w:val="0"/>
                <w:numId w:val="3"/>
              </w:numPr>
              <w:adjustRightInd w:val="0"/>
              <w:snapToGrid w:val="0"/>
              <w:ind w:left="283" w:hanging="113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4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9F31F4" w:rsidP="008C48C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Suscripción de C</w:t>
            </w:r>
            <w:bookmarkStart w:id="0" w:name="_GoBack"/>
            <w:bookmarkEnd w:id="0"/>
            <w:r>
              <w:rPr>
                <w:rFonts w:ascii="Arial" w:hAnsi="Arial" w:cs="Arial"/>
                <w:lang w:val="es-BO"/>
              </w:rPr>
              <w:t>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A40276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  <w:jc w:val="center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4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8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A5E4C" w:rsidRPr="00A40276" w:rsidTr="008C48C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A5E4C" w:rsidRPr="00A40276" w:rsidRDefault="001A5E4C" w:rsidP="008C48C9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5E4C" w:rsidRPr="00A40276" w:rsidRDefault="001A5E4C" w:rsidP="008C48C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</w:tbl>
    <w:p w:rsidR="001A5E4C" w:rsidRDefault="001A5E4C" w:rsidP="001A5E4C">
      <w:pPr>
        <w:pStyle w:val="Ttulo"/>
        <w:spacing w:before="0" w:after="0"/>
        <w:ind w:left="432"/>
        <w:jc w:val="both"/>
        <w:rPr>
          <w:rFonts w:ascii="Verdana" w:hAnsi="Verdana"/>
          <w:sz w:val="18"/>
        </w:rPr>
      </w:pPr>
    </w:p>
    <w:p w:rsidR="00953C8B" w:rsidRPr="004F0131" w:rsidRDefault="009F31F4">
      <w:pPr>
        <w:rPr>
          <w:rFonts w:cs="Arial"/>
          <w:b/>
          <w:bCs/>
          <w:kern w:val="28"/>
          <w:sz w:val="18"/>
          <w:szCs w:val="32"/>
          <w:lang w:val="es-BO"/>
        </w:rPr>
      </w:pPr>
    </w:p>
    <w:sectPr w:rsidR="00953C8B" w:rsidRPr="004F01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70527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7C04A2"/>
    <w:multiLevelType w:val="multilevel"/>
    <w:tmpl w:val="C91E2D54"/>
    <w:lvl w:ilvl="0">
      <w:start w:val="1"/>
      <w:numFmt w:val="decimal"/>
      <w:lvlText w:val="%1"/>
      <w:lvlJc w:val="left"/>
      <w:pPr>
        <w:ind w:left="432" w:hanging="432"/>
      </w:pPr>
      <w:rPr>
        <w:rFonts w:ascii="Verdana" w:hAnsi="Verdana" w:hint="default"/>
        <w:b/>
        <w:sz w:val="1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lang w:val="es-ES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4C"/>
    <w:rsid w:val="000B49E9"/>
    <w:rsid w:val="001A5E4C"/>
    <w:rsid w:val="00432879"/>
    <w:rsid w:val="004F0131"/>
    <w:rsid w:val="005E5B65"/>
    <w:rsid w:val="009F31F4"/>
    <w:rsid w:val="00A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50B8F"/>
  <w15:chartTrackingRefBased/>
  <w15:docId w15:val="{0FD8B307-19B7-4F0A-A9AE-84162DFAE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5E4C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1A5E4C"/>
    <w:rPr>
      <w:color w:val="0000FF"/>
      <w:u w:val="single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1A5E4C"/>
    <w:pPr>
      <w:ind w:left="720"/>
    </w:pPr>
    <w:rPr>
      <w:rFonts w:ascii="Times New Roman" w:hAnsi="Times New Roman"/>
      <w:sz w:val="20"/>
      <w:szCs w:val="20"/>
      <w:lang w:eastAsia="en-US"/>
    </w:rPr>
  </w:style>
  <w:style w:type="table" w:styleId="Tablaconcuadrcula">
    <w:name w:val="Table Grid"/>
    <w:basedOn w:val="Tablanormal"/>
    <w:uiPriority w:val="39"/>
    <w:rsid w:val="001A5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tulo">
    <w:name w:val="Title"/>
    <w:basedOn w:val="Normal"/>
    <w:link w:val="TtuloCar1"/>
    <w:qFormat/>
    <w:rsid w:val="001A5E4C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TtuloCar">
    <w:name w:val="Título Car"/>
    <w:basedOn w:val="Fuentedeprrafopredeter"/>
    <w:uiPriority w:val="10"/>
    <w:rsid w:val="001A5E4C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1">
    <w:name w:val="Título Car1"/>
    <w:basedOn w:val="Fuentedeprrafopredeter"/>
    <w:link w:val="Ttulo"/>
    <w:rsid w:val="001A5E4C"/>
    <w:rPr>
      <w:rFonts w:ascii="Times New Roman" w:eastAsia="Times New Roman" w:hAnsi="Times New Roman" w:cs="Arial"/>
      <w:b/>
      <w:bCs/>
      <w:kern w:val="28"/>
      <w:sz w:val="20"/>
      <w:szCs w:val="32"/>
      <w:lang w:eastAsia="es-ES"/>
    </w:r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1A5E4C"/>
    <w:rPr>
      <w:rFonts w:ascii="Times New Roman" w:eastAsia="Times New Roman" w:hAnsi="Times New Roman" w:cs="Times New Roman"/>
      <w:sz w:val="20"/>
      <w:szCs w:val="20"/>
      <w:lang w:val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1A5E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1A5E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bject">
    <w:name w:val="object"/>
    <w:basedOn w:val="Fuentedeprrafopredeter"/>
    <w:rsid w:val="001A5E4C"/>
  </w:style>
  <w:style w:type="paragraph" w:styleId="Textodeglobo">
    <w:name w:val="Balloon Text"/>
    <w:basedOn w:val="Normal"/>
    <w:link w:val="TextodegloboCar"/>
    <w:uiPriority w:val="99"/>
    <w:semiHidden/>
    <w:unhideWhenUsed/>
    <w:rsid w:val="00AF6B7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6B73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sfi.webex.com/asfi-es/j.php?MTID=me274e8bc94c012526c25db5a1adfe21f" TargetMode="External"/><Relationship Id="rId5" Type="http://schemas.openxmlformats.org/officeDocument/2006/relationships/hyperlink" Target="mailto:contrataciones@asfi.gob.b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828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ERICK GONZALO CATUNTA CHOQUE</dc:creator>
  <cp:keywords/>
  <dc:description/>
  <cp:lastModifiedBy>ERICK GONZALO CATUNTA CHOQUE</cp:lastModifiedBy>
  <cp:revision>4</cp:revision>
  <cp:lastPrinted>2021-08-23T22:10:00Z</cp:lastPrinted>
  <dcterms:created xsi:type="dcterms:W3CDTF">2021-08-23T22:09:00Z</dcterms:created>
  <dcterms:modified xsi:type="dcterms:W3CDTF">2021-08-23T23:15:00Z</dcterms:modified>
</cp:coreProperties>
</file>