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71" w:rsidRPr="00DC5471" w:rsidRDefault="00DC5471" w:rsidP="00DC5471">
      <w:pPr>
        <w:pStyle w:val="Ttulo1"/>
        <w:numPr>
          <w:ilvl w:val="0"/>
          <w:numId w:val="0"/>
        </w:numPr>
        <w:jc w:val="center"/>
        <w:rPr>
          <w:rFonts w:ascii="Arial" w:hAnsi="Arial" w:cs="Arial"/>
          <w:sz w:val="32"/>
          <w:szCs w:val="20"/>
          <w:u w:val="none"/>
          <w:lang w:val="es-BO"/>
        </w:rPr>
      </w:pPr>
      <w:bookmarkStart w:id="0" w:name="_Toc517894563"/>
      <w:bookmarkStart w:id="1" w:name="_Toc74060348"/>
      <w:r w:rsidRPr="00DC5471">
        <w:rPr>
          <w:rFonts w:ascii="Arial" w:hAnsi="Arial" w:cs="Arial"/>
          <w:sz w:val="32"/>
          <w:szCs w:val="20"/>
          <w:u w:val="none"/>
          <w:lang w:val="es-BO"/>
        </w:rPr>
        <w:t>CONVOCATORIA</w:t>
      </w:r>
      <w:bookmarkEnd w:id="0"/>
      <w:bookmarkEnd w:id="1"/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DC5471" w:rsidRPr="004B0DAC" w:rsidTr="006C0C08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DC5471" w:rsidRPr="004B0DAC" w:rsidRDefault="00DC5471" w:rsidP="00DC5471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DC5471" w:rsidRPr="004B0DAC" w:rsidTr="006C0C08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DC5471" w:rsidRPr="004B0DAC" w:rsidTr="006C0C08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C4422C" w:rsidRDefault="00DC5471" w:rsidP="006C0C08">
            <w:pPr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C4422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C4422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32</w:t>
            </w:r>
            <w:r w:rsidRPr="00C4422C">
              <w:rPr>
                <w:rFonts w:ascii="Arial" w:hAnsi="Arial" w:cs="Arial"/>
                <w:lang w:val="es-BO"/>
              </w:rPr>
              <w:t>/202</w:t>
            </w: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305"/>
        <w:gridCol w:w="305"/>
        <w:gridCol w:w="267"/>
        <w:gridCol w:w="305"/>
        <w:gridCol w:w="305"/>
        <w:gridCol w:w="305"/>
        <w:gridCol w:w="305"/>
        <w:gridCol w:w="263"/>
        <w:gridCol w:w="305"/>
        <w:gridCol w:w="305"/>
        <w:gridCol w:w="261"/>
        <w:gridCol w:w="305"/>
        <w:gridCol w:w="305"/>
        <w:gridCol w:w="305"/>
        <w:gridCol w:w="305"/>
        <w:gridCol w:w="305"/>
        <w:gridCol w:w="305"/>
        <w:gridCol w:w="305"/>
        <w:gridCol w:w="261"/>
        <w:gridCol w:w="305"/>
        <w:gridCol w:w="261"/>
        <w:gridCol w:w="305"/>
        <w:gridCol w:w="261"/>
        <w:gridCol w:w="807"/>
        <w:gridCol w:w="668"/>
        <w:gridCol w:w="284"/>
      </w:tblGrid>
      <w:tr w:rsidR="00DC5471" w:rsidRPr="004B0DAC" w:rsidTr="006C0C08">
        <w:trPr>
          <w:jc w:val="center"/>
        </w:trPr>
        <w:tc>
          <w:tcPr>
            <w:tcW w:w="195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5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8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Gestión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C4422C" w:rsidRDefault="00DC5471" w:rsidP="006C0C08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C4422C">
              <w:rPr>
                <w:rFonts w:ascii="Arial" w:hAnsi="Arial" w:cs="Arial"/>
                <w:sz w:val="18"/>
                <w:szCs w:val="18"/>
                <w:lang w:val="es-BO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es-BO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287"/>
        <w:gridCol w:w="337"/>
        <w:gridCol w:w="280"/>
        <w:gridCol w:w="281"/>
        <w:gridCol w:w="272"/>
        <w:gridCol w:w="277"/>
        <w:gridCol w:w="322"/>
        <w:gridCol w:w="280"/>
        <w:gridCol w:w="277"/>
        <w:gridCol w:w="277"/>
        <w:gridCol w:w="277"/>
        <w:gridCol w:w="274"/>
        <w:gridCol w:w="274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0"/>
      </w:tblGrid>
      <w:tr w:rsidR="00DC5471" w:rsidRPr="004B0DAC" w:rsidTr="006C0C08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trHeight w:val="435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C4422C" w:rsidRDefault="00DC5471" w:rsidP="006C0C08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 xml:space="preserve">ADQUISICIÓN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>DE PISOS DE PLASTICO PARA ESCRITORIO - JAD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A3090C" w:rsidRDefault="00DC5471" w:rsidP="006C0C08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A3090C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266" w:type="dxa"/>
            <w:gridSpan w:val="8"/>
            <w:vMerge w:val="restart"/>
            <w:tcBorders>
              <w:left w:val="single" w:sz="4" w:space="0" w:color="auto"/>
            </w:tcBorders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1" w:type="dxa"/>
            <w:gridSpan w:val="10"/>
            <w:tcBorders>
              <w:left w:val="nil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A3090C" w:rsidRDefault="00DC5471" w:rsidP="006C0C08">
            <w:pPr>
              <w:rPr>
                <w:rFonts w:ascii="Arial" w:hAnsi="Arial" w:cs="Arial"/>
                <w:b/>
                <w:lang w:val="es-BO"/>
              </w:rPr>
            </w:pPr>
            <w:r w:rsidRPr="00A3090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43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Por </w:t>
            </w:r>
            <w:r>
              <w:rPr>
                <w:rFonts w:ascii="Arial" w:hAnsi="Arial" w:cs="Arial"/>
                <w:lang w:val="es-BO"/>
              </w:rPr>
              <w:t>Ítems</w:t>
            </w: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2432"/>
              <w:gridCol w:w="992"/>
              <w:gridCol w:w="992"/>
              <w:gridCol w:w="1418"/>
              <w:gridCol w:w="1184"/>
            </w:tblGrid>
            <w:tr w:rsidR="00DC5471" w:rsidRPr="00166133" w:rsidTr="006C0C08">
              <w:trPr>
                <w:trHeight w:val="722"/>
                <w:jc w:val="center"/>
              </w:trPr>
              <w:tc>
                <w:tcPr>
                  <w:tcW w:w="545" w:type="dxa"/>
                  <w:shd w:val="clear" w:color="auto" w:fill="70AFA8"/>
                  <w:vAlign w:val="center"/>
                  <w:hideMark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 xml:space="preserve">Ítem </w:t>
                  </w:r>
                </w:p>
              </w:tc>
              <w:tc>
                <w:tcPr>
                  <w:tcW w:w="2432" w:type="dxa"/>
                  <w:shd w:val="clear" w:color="auto" w:fill="70AFA8"/>
                  <w:vAlign w:val="center"/>
                  <w:hideMark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DESCRIPCIÓN</w:t>
                  </w:r>
                </w:p>
              </w:tc>
              <w:tc>
                <w:tcPr>
                  <w:tcW w:w="992" w:type="dxa"/>
                  <w:shd w:val="clear" w:color="auto" w:fill="70AFA8"/>
                  <w:vAlign w:val="center"/>
                  <w:hideMark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Unidad de Medida</w:t>
                  </w:r>
                </w:p>
              </w:tc>
              <w:tc>
                <w:tcPr>
                  <w:tcW w:w="992" w:type="dxa"/>
                  <w:shd w:val="clear" w:color="auto" w:fill="70AFA8"/>
                  <w:vAlign w:val="center"/>
                  <w:hideMark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Cantidad</w:t>
                  </w:r>
                </w:p>
              </w:tc>
              <w:tc>
                <w:tcPr>
                  <w:tcW w:w="1418" w:type="dxa"/>
                  <w:shd w:val="clear" w:color="auto" w:fill="70AFA8"/>
                  <w:vAlign w:val="center"/>
                  <w:hideMark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Precio Unitario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  <w:tc>
                <w:tcPr>
                  <w:tcW w:w="1184" w:type="dxa"/>
                  <w:shd w:val="clear" w:color="auto" w:fill="70AFA8"/>
                  <w:vAlign w:val="center"/>
                  <w:hideMark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Monto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</w:tr>
            <w:tr w:rsidR="00DC5471" w:rsidRPr="00166133" w:rsidTr="006C0C08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  <w:hideMark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szCs w:val="14"/>
                    </w:rPr>
                    <w:t>1</w:t>
                  </w:r>
                </w:p>
              </w:tc>
              <w:tc>
                <w:tcPr>
                  <w:tcW w:w="2432" w:type="dxa"/>
                  <w:shd w:val="clear" w:color="auto" w:fill="D9E2F3" w:themeFill="accent5" w:themeFillTint="33"/>
                  <w:vAlign w:val="center"/>
                </w:tcPr>
                <w:p w:rsidR="00DC5471" w:rsidRPr="00CA6067" w:rsidRDefault="00DC5471" w:rsidP="006C0C0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Piso de plástico ejecutivo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Pieza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20</w:t>
                  </w:r>
                </w:p>
              </w:tc>
              <w:tc>
                <w:tcPr>
                  <w:tcW w:w="1418" w:type="dxa"/>
                  <w:shd w:val="clear" w:color="auto" w:fill="D9E2F3" w:themeFill="accent5" w:themeFillTint="33"/>
                  <w:vAlign w:val="center"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420,00</w:t>
                  </w:r>
                </w:p>
              </w:tc>
              <w:tc>
                <w:tcPr>
                  <w:tcW w:w="1184" w:type="dxa"/>
                  <w:shd w:val="clear" w:color="auto" w:fill="D9E2F3" w:themeFill="accent5" w:themeFillTint="33"/>
                  <w:vAlign w:val="center"/>
                </w:tcPr>
                <w:p w:rsidR="00DC5471" w:rsidRPr="00292F2E" w:rsidRDefault="00DC5471" w:rsidP="006C0C08">
                  <w:pPr>
                    <w:jc w:val="center"/>
                    <w:rPr>
                      <w:rFonts w:ascii="Arial" w:hAnsi="Arial" w:cs="Arial"/>
                      <w:b/>
                      <w:szCs w:val="14"/>
                    </w:rPr>
                  </w:pPr>
                  <w:r w:rsidRPr="00292F2E">
                    <w:rPr>
                      <w:rFonts w:ascii="Arial" w:hAnsi="Arial" w:cs="Arial"/>
                      <w:b/>
                      <w:szCs w:val="14"/>
                    </w:rPr>
                    <w:t>8.400,00</w:t>
                  </w:r>
                </w:p>
              </w:tc>
            </w:tr>
            <w:tr w:rsidR="00DC5471" w:rsidRPr="00166133" w:rsidTr="006C0C08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</w:tcPr>
                <w:p w:rsidR="00DC5471" w:rsidRPr="000B33AF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2</w:t>
                  </w:r>
                </w:p>
              </w:tc>
              <w:tc>
                <w:tcPr>
                  <w:tcW w:w="2432" w:type="dxa"/>
                  <w:shd w:val="clear" w:color="auto" w:fill="D9E2F3" w:themeFill="accent5" w:themeFillTint="33"/>
                  <w:vAlign w:val="center"/>
                </w:tcPr>
                <w:p w:rsidR="00DC5471" w:rsidRDefault="00DC5471" w:rsidP="006C0C0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Piso de plástico operativo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DC5471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Pieza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DC5471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198</w:t>
                  </w:r>
                </w:p>
              </w:tc>
              <w:tc>
                <w:tcPr>
                  <w:tcW w:w="1418" w:type="dxa"/>
                  <w:shd w:val="clear" w:color="auto" w:fill="D9E2F3" w:themeFill="accent5" w:themeFillTint="33"/>
                  <w:vAlign w:val="center"/>
                </w:tcPr>
                <w:p w:rsidR="00DC5471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390,00</w:t>
                  </w:r>
                </w:p>
              </w:tc>
              <w:tc>
                <w:tcPr>
                  <w:tcW w:w="1184" w:type="dxa"/>
                  <w:shd w:val="clear" w:color="auto" w:fill="D9E2F3" w:themeFill="accent5" w:themeFillTint="33"/>
                  <w:vAlign w:val="center"/>
                </w:tcPr>
                <w:p w:rsidR="00DC5471" w:rsidRPr="00292F2E" w:rsidRDefault="00DC5471" w:rsidP="006C0C08">
                  <w:pPr>
                    <w:jc w:val="center"/>
                    <w:rPr>
                      <w:rFonts w:ascii="Arial" w:hAnsi="Arial" w:cs="Arial"/>
                      <w:b/>
                      <w:szCs w:val="14"/>
                    </w:rPr>
                  </w:pPr>
                  <w:r w:rsidRPr="00292F2E">
                    <w:rPr>
                      <w:rFonts w:ascii="Arial" w:hAnsi="Arial" w:cs="Arial"/>
                      <w:b/>
                      <w:szCs w:val="14"/>
                    </w:rPr>
                    <w:t>77.220,00</w:t>
                  </w:r>
                </w:p>
              </w:tc>
            </w:tr>
            <w:tr w:rsidR="00DC5471" w:rsidRPr="00166133" w:rsidTr="006C0C08">
              <w:trPr>
                <w:trHeight w:val="340"/>
                <w:jc w:val="center"/>
              </w:trPr>
              <w:tc>
                <w:tcPr>
                  <w:tcW w:w="6379" w:type="dxa"/>
                  <w:gridSpan w:val="5"/>
                  <w:shd w:val="clear" w:color="auto" w:fill="D9E2F3" w:themeFill="accent5" w:themeFillTint="33"/>
                  <w:noWrap/>
                  <w:vAlign w:val="center"/>
                </w:tcPr>
                <w:p w:rsidR="00DC5471" w:rsidRDefault="00DC5471" w:rsidP="006C0C08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Total Precio Referencial</w:t>
                  </w:r>
                </w:p>
              </w:tc>
              <w:tc>
                <w:tcPr>
                  <w:tcW w:w="1184" w:type="dxa"/>
                  <w:shd w:val="clear" w:color="auto" w:fill="D9E2F3" w:themeFill="accent5" w:themeFillTint="33"/>
                  <w:vAlign w:val="center"/>
                </w:tcPr>
                <w:p w:rsidR="00DC5471" w:rsidRPr="00292F2E" w:rsidRDefault="00DC5471" w:rsidP="006C0C08">
                  <w:pPr>
                    <w:jc w:val="center"/>
                    <w:rPr>
                      <w:rFonts w:ascii="Arial" w:hAnsi="Arial" w:cs="Arial"/>
                      <w:b/>
                      <w:szCs w:val="14"/>
                    </w:rPr>
                  </w:pPr>
                  <w:r w:rsidRPr="00292F2E">
                    <w:rPr>
                      <w:rFonts w:ascii="Arial" w:hAnsi="Arial" w:cs="Arial"/>
                      <w:b/>
                      <w:sz w:val="18"/>
                      <w:szCs w:val="14"/>
                    </w:rPr>
                    <w:t>85.620,00</w:t>
                  </w:r>
                </w:p>
              </w:tc>
            </w:tr>
          </w:tbl>
          <w:p w:rsidR="00DC5471" w:rsidRPr="004B0DAC" w:rsidRDefault="00DC5471" w:rsidP="006C0C08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trHeight w:val="237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trHeight w:val="240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5C75FC" w:rsidRDefault="00DC5471" w:rsidP="006C0C08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5C75FC">
              <w:rPr>
                <w:rFonts w:ascii="Arial" w:hAnsi="Arial" w:cs="Arial"/>
                <w:b/>
                <w:sz w:val="18"/>
                <w:szCs w:val="18"/>
                <w:lang w:val="es-BO"/>
              </w:rPr>
              <w:t>X</w:t>
            </w:r>
          </w:p>
        </w:tc>
        <w:tc>
          <w:tcPr>
            <w:tcW w:w="5820" w:type="dxa"/>
            <w:gridSpan w:val="21"/>
            <w:tcBorders>
              <w:left w:val="single" w:sz="4" w:space="0" w:color="auto"/>
            </w:tcBorders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Orden de Compra</w:t>
            </w: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0528A4">
              <w:rPr>
                <w:rFonts w:ascii="Arial" w:hAnsi="Arial" w:cs="Arial"/>
                <w:szCs w:val="18"/>
                <w:lang w:eastAsia="es-BO"/>
              </w:rPr>
              <w:t>Hasta quince (15) días calendario, plazo que se contabilizará a partir del día siguiente hábil de la fecha de suscripción de la Orden de Compra; caso contrario, la Orden de Compra se dejara sin efecto previo Informe de Disconformidad.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C5471" w:rsidRPr="004B0DAC" w:rsidTr="006C0C08">
        <w:trPr>
          <w:jc w:val="center"/>
        </w:trPr>
        <w:tc>
          <w:tcPr>
            <w:tcW w:w="235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5C75FC" w:rsidRDefault="00DC5471" w:rsidP="006C0C08">
            <w:pPr>
              <w:rPr>
                <w:rFonts w:ascii="Arial" w:hAnsi="Arial" w:cs="Arial"/>
                <w:b/>
                <w:lang w:val="es-BO"/>
              </w:rPr>
            </w:pPr>
            <w:r w:rsidRPr="005C75F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7122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Bienes para la gestión en curso</w:t>
            </w: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recurrentes para la próxima gestión </w:t>
            </w:r>
            <w:r w:rsidRPr="004B0DAC">
              <w:rPr>
                <w:rFonts w:ascii="Arial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(el proceso se  iniciara una vez promulgada la Ley del Presupuesto General del Estado la siguie</w:t>
            </w:r>
            <w:r>
              <w:rPr>
                <w:rFonts w:ascii="Arial" w:hAnsi="Arial" w:cs="Arial"/>
                <w:sz w:val="14"/>
                <w:szCs w:val="14"/>
                <w:lang w:val="es-BO"/>
              </w:rPr>
              <w:t>n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38"/>
        <w:gridCol w:w="236"/>
        <w:gridCol w:w="273"/>
        <w:gridCol w:w="273"/>
        <w:gridCol w:w="273"/>
        <w:gridCol w:w="273"/>
        <w:gridCol w:w="273"/>
        <w:gridCol w:w="273"/>
        <w:gridCol w:w="273"/>
      </w:tblGrid>
      <w:tr w:rsidR="00DC5471" w:rsidRPr="004B0DAC" w:rsidTr="006C0C0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DC5471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</w:p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DC5471" w:rsidRPr="004B0DAC" w:rsidRDefault="00DC5471" w:rsidP="006C0C08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sz w:val="12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D66A8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0F2760" w:rsidRDefault="00DC5471" w:rsidP="006C0C08">
            <w:pPr>
              <w:jc w:val="center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DC5471" w:rsidRPr="00D66A8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C5471" w:rsidRPr="004B0DAC" w:rsidTr="006C0C08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DC5471" w:rsidRPr="004B0DAC" w:rsidRDefault="00DC5471" w:rsidP="00DC5471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DC5471" w:rsidRPr="004B0DAC" w:rsidRDefault="00DC5471" w:rsidP="006C0C08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C5471" w:rsidRPr="004B0DAC" w:rsidTr="006C0C08">
        <w:trPr>
          <w:trHeight w:val="369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D66A8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color w:val="000000"/>
                <w:lang w:val="es-BO" w:eastAsia="es-BO"/>
              </w:rPr>
              <w:t>Plaza Isabel la Católica N° 2507 (Edificio Principal ASFI)</w:t>
            </w:r>
          </w:p>
        </w:tc>
        <w:tc>
          <w:tcPr>
            <w:tcW w:w="125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D66A8C" w:rsidRDefault="00DC5471" w:rsidP="006C0C08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D66A8C">
              <w:rPr>
                <w:rFonts w:ascii="Arial" w:hAnsi="Arial" w:cs="Arial"/>
                <w:lang w:val="es-BO" w:eastAsia="es-BO"/>
              </w:rPr>
              <w:t>De 08:00 a 1</w:t>
            </w:r>
            <w:r>
              <w:rPr>
                <w:rFonts w:ascii="Arial" w:hAnsi="Arial" w:cs="Arial"/>
                <w:lang w:val="es-BO" w:eastAsia="es-BO"/>
              </w:rPr>
              <w:t>5</w:t>
            </w:r>
            <w:r w:rsidRPr="00D66A8C">
              <w:rPr>
                <w:rFonts w:ascii="Arial" w:hAnsi="Arial" w:cs="Arial"/>
                <w:lang w:val="es-BO" w:eastAsia="es-BO"/>
              </w:rPr>
              <w:t>:00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4B0DAC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D66A8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R</w:t>
            </w:r>
            <w:r>
              <w:rPr>
                <w:rFonts w:ascii="Arial" w:hAnsi="Arial" w:cs="Arial"/>
                <w:lang w:val="es-BO"/>
              </w:rPr>
              <w:t>.</w:t>
            </w:r>
            <w:r w:rsidRPr="00D66A8C">
              <w:rPr>
                <w:rFonts w:ascii="Arial" w:hAnsi="Arial" w:cs="Arial"/>
                <w:lang w:val="es-BO"/>
              </w:rPr>
              <w:t xml:space="preserve">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DC5471" w:rsidRPr="00D66A8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D66A8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Técnico de Contrataciones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DC5471" w:rsidRPr="00D66A8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D66A8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trHeight w:val="108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D66A8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2174444</w:t>
            </w:r>
          </w:p>
          <w:p w:rsidR="00DC5471" w:rsidRPr="00A25967" w:rsidRDefault="00DC5471" w:rsidP="006C0C08">
            <w:pPr>
              <w:jc w:val="center"/>
              <w:rPr>
                <w:rFonts w:ascii="Arial" w:hAnsi="Arial" w:cs="Arial"/>
                <w:b/>
                <w:lang w:val="es-BO"/>
              </w:rPr>
            </w:pPr>
            <w:proofErr w:type="spellStart"/>
            <w:r w:rsidRPr="00D66A8C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D66A8C">
              <w:rPr>
                <w:rFonts w:ascii="Arial" w:hAnsi="Arial" w:cs="Arial"/>
                <w:lang w:val="es-BO"/>
              </w:rPr>
              <w:t>.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A25967" w:rsidRDefault="00DC5471" w:rsidP="006C0C08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25967">
              <w:rPr>
                <w:rFonts w:ascii="Arial" w:hAnsi="Arial" w:cs="Arial"/>
                <w:b/>
                <w:lang w:val="es-BO"/>
              </w:rPr>
              <w:t>---------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4B0DAC" w:rsidRDefault="00DC5471" w:rsidP="006C0C08">
            <w:pPr>
              <w:jc w:val="center"/>
              <w:rPr>
                <w:rFonts w:ascii="Arial" w:hAnsi="Arial" w:cs="Arial"/>
                <w:lang w:val="es-BO"/>
              </w:rPr>
            </w:pPr>
            <w:hyperlink r:id="rId7" w:history="1">
              <w:r w:rsidRPr="004D2C3E">
                <w:rPr>
                  <w:rStyle w:val="Hipervnculo"/>
                  <w:rFonts w:ascii="Arial" w:hAnsi="Arial" w:cs="Arial"/>
                  <w:lang w:val="es-BO"/>
                </w:rPr>
                <w:t>contrataciones@asfi.gob.bo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C5471" w:rsidRPr="004B0DAC" w:rsidTr="00DC5471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C5471" w:rsidRPr="004B0DAC" w:rsidTr="006C0C08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DC5471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  <w:p w:rsidR="00DC5471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  <w:p w:rsidR="00DC5471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DC5471" w:rsidRPr="004B0DAC" w:rsidRDefault="00DC5471" w:rsidP="006C0C0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DC5471" w:rsidRPr="004B0DAC" w:rsidRDefault="00DC5471" w:rsidP="006C0C0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DC5471" w:rsidRPr="004B0DAC" w:rsidRDefault="00DC5471" w:rsidP="00DC5471">
      <w:pPr>
        <w:rPr>
          <w:lang w:val="es-BO"/>
        </w:rPr>
      </w:pPr>
    </w:p>
    <w:tbl>
      <w:tblPr>
        <w:tblW w:w="9923" w:type="dxa"/>
        <w:tblInd w:w="-7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DC5471" w:rsidRPr="004B0DAC" w:rsidTr="00DC5471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D536F"/>
            <w:noWrap/>
            <w:vAlign w:val="center"/>
            <w:hideMark/>
          </w:tcPr>
          <w:p w:rsidR="00DC5471" w:rsidRPr="004B0DAC" w:rsidRDefault="00DC5471" w:rsidP="00DC5471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bCs/>
                <w:lang w:val="es-BO" w:eastAsia="es-BO"/>
              </w:rPr>
            </w:pPr>
            <w:bookmarkStart w:id="2" w:name="OLE_LINK3"/>
            <w:bookmarkStart w:id="3" w:name="OLE_LINK4"/>
            <w:bookmarkStart w:id="4" w:name="_GoBack"/>
            <w:bookmarkEnd w:id="4"/>
            <w:r w:rsidRPr="004B0DAC">
              <w:rPr>
                <w:lang w:val="es-BO"/>
              </w:rPr>
              <w:lastRenderedPageBreak/>
              <w:br w:type="page"/>
            </w:r>
            <w:r w:rsidRPr="002E4662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DE PLAZOS</w:t>
            </w:r>
          </w:p>
        </w:tc>
      </w:tr>
      <w:tr w:rsidR="00DC5471" w:rsidRPr="004B0DAC" w:rsidTr="00DC5471">
        <w:trPr>
          <w:trHeight w:val="405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BBEFED"/>
            <w:noWrap/>
            <w:vAlign w:val="center"/>
            <w:hideMark/>
          </w:tcPr>
          <w:p w:rsidR="00DC5471" w:rsidRPr="004B0DAC" w:rsidRDefault="00DC5471" w:rsidP="006C0C08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El </w:t>
            </w:r>
            <w:r w:rsidRPr="00853EEA">
              <w:rPr>
                <w:rFonts w:ascii="Arial" w:hAnsi="Arial" w:cs="Arial"/>
                <w:b/>
                <w:bCs/>
                <w:shd w:val="clear" w:color="auto" w:fill="BBEFED"/>
                <w:lang w:val="es-BO" w:eastAsia="es-BO"/>
              </w:rPr>
              <w:t>cronograma de plazos previsto para el proceso de contratación, es el siguiente:</w:t>
            </w:r>
          </w:p>
        </w:tc>
      </w:tr>
      <w:bookmarkEnd w:id="2"/>
      <w:bookmarkEnd w:id="3"/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sz w:val="14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Presentación </w:t>
            </w:r>
            <w:r>
              <w:rPr>
                <w:rFonts w:ascii="Arial" w:hAnsi="Arial" w:cs="Arial"/>
                <w:sz w:val="14"/>
                <w:lang w:val="es-BO"/>
              </w:rPr>
              <w:t>de 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82305F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>Electrónico m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ediante 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>la plataforma d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el RUPE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 (SICOES)</w:t>
            </w: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3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Cierre preliminar de subasta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5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Apertura de </w:t>
            </w:r>
            <w:r>
              <w:rPr>
                <w:rFonts w:ascii="Arial" w:hAnsi="Arial" w:cs="Arial"/>
                <w:sz w:val="14"/>
                <w:lang w:val="es-BO"/>
              </w:rPr>
              <w:t>Cotizaciones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(fecha límite)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8F1183"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82305F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Sala de Reuniones de ASFI – Plaza Isabel la Católica N° 2507 o mediante el link</w:t>
            </w:r>
          </w:p>
          <w:p w:rsidR="00DC5471" w:rsidRPr="00380A8E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color w:val="005E7D"/>
                <w:sz w:val="12"/>
                <w:szCs w:val="12"/>
                <w:shd w:val="clear" w:color="auto" w:fill="FFFFFF"/>
              </w:rPr>
            </w:pPr>
            <w:r w:rsidRPr="00EC5CF2">
              <w:rPr>
                <w:rStyle w:val="Hipervnculo"/>
                <w:rFonts w:ascii="Arial" w:hAnsi="Arial" w:cs="Arial"/>
                <w:sz w:val="12"/>
                <w:szCs w:val="12"/>
              </w:rPr>
              <w:t>https://asfi.webex.com/asfi-es/j.php?MTID=m3d28a83d478b2de4c5a5ed2ad77f1a15</w:t>
            </w: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6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8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Suscripción de </w:t>
            </w:r>
            <w:r>
              <w:rPr>
                <w:rFonts w:ascii="Arial" w:hAnsi="Arial" w:cs="Arial"/>
                <w:sz w:val="14"/>
                <w:lang w:val="es-BO"/>
              </w:rPr>
              <w:t>Orden de Compra</w:t>
            </w:r>
            <w:r w:rsidRPr="009956C4">
              <w:rPr>
                <w:rFonts w:ascii="Arial" w:hAnsi="Arial" w:cs="Arial"/>
                <w:sz w:val="14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DC5471" w:rsidRPr="009956C4" w:rsidTr="00DC54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C5471" w:rsidRPr="009956C4" w:rsidRDefault="00DC5471" w:rsidP="006C0C08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C5471" w:rsidRPr="009956C4" w:rsidRDefault="00DC5471" w:rsidP="006C0C0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:rsidR="00DC5471" w:rsidRDefault="00DC5471" w:rsidP="00DC5471">
      <w:pPr>
        <w:pStyle w:val="Ttulo1"/>
        <w:numPr>
          <w:ilvl w:val="0"/>
          <w:numId w:val="0"/>
        </w:numPr>
        <w:rPr>
          <w:rFonts w:cs="Arial"/>
          <w:b w:val="0"/>
          <w:sz w:val="18"/>
          <w:szCs w:val="18"/>
          <w:lang w:val="es-BO"/>
        </w:rPr>
      </w:pPr>
      <w:r w:rsidRPr="004B0DAC">
        <w:rPr>
          <w:rFonts w:cs="Arial"/>
          <w:sz w:val="18"/>
          <w:szCs w:val="18"/>
          <w:lang w:val="es-BO"/>
        </w:rPr>
        <w:t xml:space="preserve"> </w:t>
      </w:r>
    </w:p>
    <w:p w:rsidR="00DC5471" w:rsidRDefault="00DC5471" w:rsidP="00DC5471">
      <w:pPr>
        <w:jc w:val="center"/>
        <w:rPr>
          <w:rFonts w:cs="Arial"/>
          <w:b/>
          <w:sz w:val="18"/>
          <w:szCs w:val="18"/>
          <w:lang w:val="es-BO"/>
        </w:rPr>
      </w:pPr>
    </w:p>
    <w:p w:rsidR="00DF6037" w:rsidRDefault="00DF6037"/>
    <w:sectPr w:rsidR="00DF6037" w:rsidSect="00DC5471">
      <w:headerReference w:type="default" r:id="rId8"/>
      <w:footerReference w:type="default" r:id="rId9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310" w:rsidRDefault="00383310" w:rsidP="00DC5471">
      <w:r>
        <w:separator/>
      </w:r>
    </w:p>
  </w:endnote>
  <w:endnote w:type="continuationSeparator" w:id="0">
    <w:p w:rsidR="00383310" w:rsidRDefault="00383310" w:rsidP="00DC5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3486247"/>
      <w:docPartObj>
        <w:docPartGallery w:val="Page Numbers (Bottom of Page)"/>
        <w:docPartUnique/>
      </w:docPartObj>
    </w:sdtPr>
    <w:sdtContent>
      <w:p w:rsidR="00DC5471" w:rsidRDefault="00DC547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C5471" w:rsidRDefault="00DC54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310" w:rsidRDefault="00383310" w:rsidP="00DC5471">
      <w:r>
        <w:separator/>
      </w:r>
    </w:p>
  </w:footnote>
  <w:footnote w:type="continuationSeparator" w:id="0">
    <w:p w:rsidR="00383310" w:rsidRDefault="00383310" w:rsidP="00DC5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471" w:rsidRDefault="00DC5471" w:rsidP="00DC5471">
    <w:pPr>
      <w:pStyle w:val="Encabezado"/>
      <w:jc w:val="right"/>
    </w:pPr>
    <w:r w:rsidRPr="00DC5471">
      <w:rPr>
        <w:noProof/>
        <w:lang w:val="es-BO" w:eastAsia="es-BO"/>
      </w:rPr>
      <w:drawing>
        <wp:inline distT="0" distB="0" distL="0" distR="0">
          <wp:extent cx="1371600" cy="601980"/>
          <wp:effectExtent l="0" t="0" r="0" b="7620"/>
          <wp:docPr id="6" name="Imagen 6" descr="C:\Users\royujra\Desktop\isolohorizontal2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yujra\Desktop\isolohorizontal2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858" cy="603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56408"/>
    <w:multiLevelType w:val="multilevel"/>
    <w:tmpl w:val="BBB22528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471"/>
    <w:rsid w:val="00383310"/>
    <w:rsid w:val="00DC5471"/>
    <w:rsid w:val="00D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CC4F"/>
  <w15:chartTrackingRefBased/>
  <w15:docId w15:val="{3808F10E-9310-4C3C-82CD-6FA9BB3EF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71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C5471"/>
    <w:pPr>
      <w:keepNext/>
      <w:numPr>
        <w:numId w:val="1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DC5471"/>
    <w:pPr>
      <w:keepNext/>
      <w:numPr>
        <w:ilvl w:val="1"/>
        <w:numId w:val="1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DC5471"/>
    <w:pPr>
      <w:keepNext/>
      <w:numPr>
        <w:ilvl w:val="2"/>
        <w:numId w:val="1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5471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DC5471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DC5471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styleId="Hipervnculo">
    <w:name w:val="Hyperlink"/>
    <w:basedOn w:val="Fuentedeprrafopredeter"/>
    <w:uiPriority w:val="99"/>
    <w:rsid w:val="00DC5471"/>
    <w:rPr>
      <w:color w:val="0000FF"/>
      <w:u w:val="single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DC5471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DC5471"/>
    <w:rPr>
      <w:rFonts w:ascii="Times New Roman" w:eastAsia="Times New Roman" w:hAnsi="Times New Roman" w:cs="Times New Roman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DC54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C54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39"/>
    <w:rsid w:val="00DC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C54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5471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C54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5471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rataciones@asfi.gob.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3831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2021-10-25T21:38:00Z</dcterms:created>
  <dcterms:modified xsi:type="dcterms:W3CDTF">2021-10-25T21:40:00Z</dcterms:modified>
</cp:coreProperties>
</file>